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85" w:rsidRDefault="00330385" w:rsidP="00330385">
      <w:pPr>
        <w:jc w:val="right"/>
        <w:rPr>
          <w:b/>
          <w:color w:val="000000"/>
        </w:rPr>
      </w:pPr>
      <w:r w:rsidRPr="00BE33ED">
        <w:rPr>
          <w:b/>
          <w:color w:val="000000"/>
        </w:rPr>
        <w:t xml:space="preserve">Приложение № 1 </w:t>
      </w:r>
    </w:p>
    <w:p w:rsidR="00330385" w:rsidRDefault="00330385" w:rsidP="00330385">
      <w:pPr>
        <w:jc w:val="right"/>
        <w:rPr>
          <w:b/>
          <w:color w:val="000000"/>
        </w:rPr>
      </w:pPr>
      <w:r w:rsidRPr="00BE33ED">
        <w:rPr>
          <w:b/>
          <w:color w:val="000000"/>
        </w:rPr>
        <w:t>к Тендерной документации</w:t>
      </w:r>
      <w:r>
        <w:rPr>
          <w:b/>
          <w:color w:val="000000"/>
        </w:rPr>
        <w:t xml:space="preserve"> по закупкам </w:t>
      </w:r>
    </w:p>
    <w:p w:rsidR="00330385" w:rsidRPr="00BE33ED" w:rsidRDefault="00330385" w:rsidP="00330385">
      <w:pPr>
        <w:jc w:val="right"/>
        <w:rPr>
          <w:b/>
          <w:color w:val="000000"/>
        </w:rPr>
      </w:pPr>
      <w:r>
        <w:rPr>
          <w:b/>
        </w:rPr>
        <w:t>услуг</w:t>
      </w:r>
      <w:r w:rsidRPr="007E01FE">
        <w:rPr>
          <w:b/>
        </w:rPr>
        <w:t xml:space="preserve"> </w:t>
      </w:r>
    </w:p>
    <w:p w:rsidR="00330385" w:rsidRDefault="00330385" w:rsidP="00330385">
      <w:pPr>
        <w:jc w:val="center"/>
        <w:outlineLvl w:val="0"/>
        <w:rPr>
          <w:b/>
          <w:bCs/>
        </w:rPr>
      </w:pPr>
    </w:p>
    <w:p w:rsidR="00330385" w:rsidRDefault="00330385" w:rsidP="00330385">
      <w:pPr>
        <w:jc w:val="center"/>
        <w:outlineLvl w:val="0"/>
      </w:pPr>
      <w:r>
        <w:rPr>
          <w:b/>
          <w:bCs/>
        </w:rPr>
        <w:t xml:space="preserve">Перечень закупаемых услуг </w:t>
      </w:r>
    </w:p>
    <w:p w:rsidR="00330385" w:rsidRDefault="00330385" w:rsidP="00330385">
      <w:pPr>
        <w:ind w:firstLine="851"/>
        <w:jc w:val="both"/>
      </w:pPr>
      <w:r>
        <w:t> </w:t>
      </w:r>
    </w:p>
    <w:p w:rsidR="00330385" w:rsidRDefault="00330385" w:rsidP="00330385">
      <w:pPr>
        <w:jc w:val="both"/>
      </w:pPr>
    </w:p>
    <w:tbl>
      <w:tblPr>
        <w:tblW w:w="1474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869"/>
        <w:gridCol w:w="2552"/>
        <w:gridCol w:w="1276"/>
        <w:gridCol w:w="850"/>
        <w:gridCol w:w="1701"/>
        <w:gridCol w:w="1701"/>
        <w:gridCol w:w="1418"/>
        <w:gridCol w:w="2835"/>
      </w:tblGrid>
      <w:tr w:rsidR="00330385" w:rsidTr="00330385">
        <w:trPr>
          <w:trHeight w:val="1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0385" w:rsidRDefault="00330385" w:rsidP="007A4A66">
            <w:pPr>
              <w:spacing w:line="11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 лота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0385" w:rsidRDefault="00330385" w:rsidP="007A4A66">
            <w:pPr>
              <w:spacing w:line="11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заказчика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0385" w:rsidRDefault="00330385" w:rsidP="007A4A66">
            <w:pPr>
              <w:spacing w:line="11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0385" w:rsidRDefault="00330385" w:rsidP="007A4A66">
            <w:pPr>
              <w:spacing w:line="11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0385" w:rsidRDefault="00330385" w:rsidP="007A4A66">
            <w:pPr>
              <w:spacing w:line="11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Кол-во, объем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0385" w:rsidRDefault="00330385" w:rsidP="007A4A66">
            <w:pPr>
              <w:spacing w:line="11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Срок выполнения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0385" w:rsidRDefault="00330385" w:rsidP="007A4A66">
            <w:pPr>
              <w:spacing w:line="11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Место выполнения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0385" w:rsidRDefault="00330385" w:rsidP="007A4A66">
            <w:pPr>
              <w:spacing w:line="11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Размер авансового платежа,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0385" w:rsidRDefault="00330385" w:rsidP="007A4A66">
            <w:pPr>
              <w:spacing w:line="11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Сумма, выделенная для закупок работ способом проведения тендера, тенге без учета НДС</w:t>
            </w:r>
          </w:p>
        </w:tc>
      </w:tr>
      <w:tr w:rsidR="00330385" w:rsidTr="00330385">
        <w:trPr>
          <w:trHeight w:val="65"/>
        </w:trPr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0385" w:rsidRDefault="00330385" w:rsidP="007A4A66">
            <w:pPr>
              <w:spacing w:line="6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0385" w:rsidRDefault="00330385" w:rsidP="007A4A66">
            <w:pPr>
              <w:spacing w:line="6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0385" w:rsidRDefault="00330385" w:rsidP="007A4A66">
            <w:pPr>
              <w:spacing w:line="6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0385" w:rsidRDefault="00330385" w:rsidP="007A4A66">
            <w:pPr>
              <w:spacing w:line="6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0385" w:rsidRDefault="00330385" w:rsidP="007A4A66">
            <w:pPr>
              <w:spacing w:line="6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0385" w:rsidRDefault="00330385" w:rsidP="007A4A66">
            <w:pPr>
              <w:spacing w:line="6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0385" w:rsidRDefault="00330385" w:rsidP="007A4A66">
            <w:pPr>
              <w:spacing w:line="6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0385" w:rsidRDefault="00330385" w:rsidP="007A4A66">
            <w:pPr>
              <w:spacing w:line="6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0385" w:rsidRDefault="00330385" w:rsidP="007A4A66">
            <w:pPr>
              <w:spacing w:line="6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330385" w:rsidTr="00330385">
        <w:trPr>
          <w:trHeight w:val="1355"/>
        </w:trPr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0385" w:rsidRDefault="00330385" w:rsidP="007A4A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0385" w:rsidRPr="008F22BE" w:rsidRDefault="00330385" w:rsidP="007A4A66">
            <w:pPr>
              <w:spacing w:line="276" w:lineRule="auto"/>
              <w:jc w:val="center"/>
              <w:rPr>
                <w:lang w:eastAsia="en-US"/>
              </w:rPr>
            </w:pPr>
            <w:r w:rsidRPr="008F22BE">
              <w:rPr>
                <w:lang w:eastAsia="en-US"/>
              </w:rPr>
              <w:t>АО «НАК «Казатомпром»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0385" w:rsidRPr="008F22BE" w:rsidRDefault="008F22BE" w:rsidP="007A4A66">
            <w:pPr>
              <w:spacing w:line="276" w:lineRule="auto"/>
              <w:jc w:val="center"/>
              <w:rPr>
                <w:lang w:eastAsia="en-US"/>
              </w:rPr>
            </w:pPr>
            <w:r w:rsidRPr="008F22BE">
              <w:rPr>
                <w:color w:val="000000"/>
              </w:rPr>
              <w:t>Услуги консультационные по вопросам управления трудовыми ресурсами, Внедрение комплексной системы оценки персонала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0385" w:rsidRDefault="00330385" w:rsidP="007A4A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услуга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0385" w:rsidRDefault="00330385" w:rsidP="007A4A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0385" w:rsidRDefault="008F22BE" w:rsidP="007A4A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 условиям договора</w:t>
            </w:r>
            <w:r w:rsidR="00330385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0385" w:rsidRDefault="00330385" w:rsidP="007A4A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Казахстан</w:t>
            </w:r>
          </w:p>
          <w:p w:rsidR="00330385" w:rsidRDefault="00330385" w:rsidP="007A4A66">
            <w:pPr>
              <w:spacing w:line="276" w:lineRule="auto"/>
              <w:ind w:hanging="9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0385" w:rsidRDefault="00330385" w:rsidP="007A4A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0385" w:rsidRDefault="008F22BE" w:rsidP="007A4A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30 000 000</w:t>
            </w:r>
          </w:p>
        </w:tc>
      </w:tr>
    </w:tbl>
    <w:p w:rsidR="00330385" w:rsidRDefault="00330385" w:rsidP="00330385">
      <w:r>
        <w:t> </w:t>
      </w:r>
    </w:p>
    <w:p w:rsidR="00330385" w:rsidRDefault="00330385" w:rsidP="00330385">
      <w:pPr>
        <w:numPr>
          <w:ilvl w:val="0"/>
          <w:numId w:val="1"/>
        </w:numPr>
        <w:ind w:left="0"/>
      </w:pPr>
      <w:r>
        <w:t>Полное описание и характеристика услуг указывается в технической спецификации</w:t>
      </w:r>
    </w:p>
    <w:p w:rsidR="00330385" w:rsidRDefault="00330385" w:rsidP="00330385"/>
    <w:p w:rsidR="00330385" w:rsidRDefault="00330385" w:rsidP="00330385"/>
    <w:p w:rsidR="00330385" w:rsidRDefault="00330385" w:rsidP="00330385"/>
    <w:p w:rsidR="00330385" w:rsidRPr="00330385" w:rsidRDefault="00330385" w:rsidP="00330385">
      <w:pPr>
        <w:rPr>
          <w:b/>
        </w:rPr>
      </w:pPr>
      <w:r w:rsidRPr="00330385">
        <w:rPr>
          <w:b/>
        </w:rPr>
        <w:t>Председатель Тендерной комиссии</w:t>
      </w:r>
    </w:p>
    <w:p w:rsidR="00295044" w:rsidRPr="00330385" w:rsidRDefault="00330385" w:rsidP="00295044">
      <w:pPr>
        <w:rPr>
          <w:b/>
        </w:rPr>
      </w:pPr>
      <w:r w:rsidRPr="00330385">
        <w:rPr>
          <w:b/>
        </w:rPr>
        <w:t>Управляющий директор</w:t>
      </w:r>
      <w:r>
        <w:rPr>
          <w:b/>
        </w:rPr>
        <w:t xml:space="preserve"> </w:t>
      </w:r>
    </w:p>
    <w:p w:rsidR="00330385" w:rsidRDefault="00330385" w:rsidP="00330385">
      <w:pPr>
        <w:rPr>
          <w:b/>
        </w:rPr>
      </w:pPr>
      <w:r w:rsidRPr="00330385">
        <w:rPr>
          <w:b/>
        </w:rPr>
        <w:t>АО «НАК «Казатомпром»</w:t>
      </w:r>
      <w:r w:rsidRPr="0033038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30385" w:rsidRDefault="00330385" w:rsidP="00330385">
      <w:pPr>
        <w:rPr>
          <w:b/>
        </w:rPr>
      </w:pPr>
    </w:p>
    <w:p w:rsidR="00330385" w:rsidRDefault="00330385" w:rsidP="00330385">
      <w:pPr>
        <w:rPr>
          <w:b/>
        </w:rPr>
      </w:pPr>
      <w:r>
        <w:rPr>
          <w:b/>
        </w:rPr>
        <w:t>Член тендерной комиссии</w:t>
      </w:r>
    </w:p>
    <w:p w:rsidR="00295044" w:rsidRDefault="00295044" w:rsidP="00330385">
      <w:pPr>
        <w:rPr>
          <w:b/>
        </w:rPr>
      </w:pPr>
      <w:r>
        <w:rPr>
          <w:b/>
        </w:rPr>
        <w:t xml:space="preserve">Директор департамента                                                </w:t>
      </w:r>
      <w:r w:rsidR="00330385">
        <w:rPr>
          <w:b/>
        </w:rPr>
        <w:tab/>
      </w:r>
      <w:r w:rsidR="00330385">
        <w:rPr>
          <w:b/>
        </w:rPr>
        <w:tab/>
      </w:r>
      <w:r w:rsidR="00330385">
        <w:rPr>
          <w:b/>
        </w:rPr>
        <w:tab/>
      </w:r>
      <w:r w:rsidR="00330385">
        <w:rPr>
          <w:b/>
        </w:rPr>
        <w:tab/>
      </w:r>
      <w:r w:rsidR="00330385">
        <w:rPr>
          <w:b/>
        </w:rPr>
        <w:tab/>
      </w:r>
      <w:r w:rsidR="00330385">
        <w:rPr>
          <w:b/>
        </w:rPr>
        <w:tab/>
      </w:r>
    </w:p>
    <w:p w:rsidR="00295044" w:rsidRDefault="00295044" w:rsidP="00330385">
      <w:pPr>
        <w:rPr>
          <w:b/>
        </w:rPr>
      </w:pPr>
    </w:p>
    <w:p w:rsidR="00330385" w:rsidRDefault="00295044" w:rsidP="00330385">
      <w:r>
        <w:rPr>
          <w:b/>
        </w:rPr>
        <w:t xml:space="preserve">Исполнитель  </w:t>
      </w:r>
      <w:r w:rsidR="00330385" w:rsidRPr="00330385">
        <w:rPr>
          <w:b/>
        </w:rPr>
        <w:tab/>
      </w:r>
      <w:r w:rsidR="00330385" w:rsidRPr="00330385">
        <w:rPr>
          <w:b/>
        </w:rPr>
        <w:tab/>
      </w:r>
      <w:r w:rsidR="00330385" w:rsidRPr="00330385">
        <w:rPr>
          <w:b/>
        </w:rPr>
        <w:tab/>
      </w:r>
      <w:r w:rsidR="00330385" w:rsidRPr="00330385">
        <w:rPr>
          <w:b/>
        </w:rPr>
        <w:tab/>
      </w:r>
      <w:r w:rsidR="00330385" w:rsidRPr="00330385">
        <w:rPr>
          <w:b/>
        </w:rPr>
        <w:tab/>
      </w:r>
      <w:r w:rsidR="00330385" w:rsidRPr="00330385">
        <w:rPr>
          <w:b/>
        </w:rPr>
        <w:tab/>
        <w:t xml:space="preserve">    </w:t>
      </w:r>
      <w:bookmarkStart w:id="0" w:name="_GoBack"/>
      <w:bookmarkEnd w:id="0"/>
    </w:p>
    <w:sectPr w:rsidR="00330385" w:rsidSect="00330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23146"/>
    <w:multiLevelType w:val="hybridMultilevel"/>
    <w:tmpl w:val="A8CC4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85"/>
    <w:rsid w:val="000D21C1"/>
    <w:rsid w:val="000F770C"/>
    <w:rsid w:val="001601EE"/>
    <w:rsid w:val="00162C6D"/>
    <w:rsid w:val="001A2238"/>
    <w:rsid w:val="001A7120"/>
    <w:rsid w:val="001B12DC"/>
    <w:rsid w:val="00210489"/>
    <w:rsid w:val="00261A9F"/>
    <w:rsid w:val="00295044"/>
    <w:rsid w:val="002D40E1"/>
    <w:rsid w:val="002E1BA1"/>
    <w:rsid w:val="00330385"/>
    <w:rsid w:val="003A7FCA"/>
    <w:rsid w:val="003B3D1C"/>
    <w:rsid w:val="00517385"/>
    <w:rsid w:val="0056771F"/>
    <w:rsid w:val="005E5B0C"/>
    <w:rsid w:val="00756E6E"/>
    <w:rsid w:val="00785F98"/>
    <w:rsid w:val="008F22BE"/>
    <w:rsid w:val="00944F3B"/>
    <w:rsid w:val="00972D02"/>
    <w:rsid w:val="009E465F"/>
    <w:rsid w:val="00A77B2B"/>
    <w:rsid w:val="00B1214F"/>
    <w:rsid w:val="00B86A99"/>
    <w:rsid w:val="00B91C9D"/>
    <w:rsid w:val="00BC28F1"/>
    <w:rsid w:val="00BC50EF"/>
    <w:rsid w:val="00C2038F"/>
    <w:rsid w:val="00C44989"/>
    <w:rsid w:val="00C65197"/>
    <w:rsid w:val="00CE55B2"/>
    <w:rsid w:val="00D43999"/>
    <w:rsid w:val="00D53716"/>
    <w:rsid w:val="00D80C13"/>
    <w:rsid w:val="00E14C79"/>
    <w:rsid w:val="00E63F35"/>
    <w:rsid w:val="00EC06DF"/>
    <w:rsid w:val="00EF493A"/>
    <w:rsid w:val="00F07D0F"/>
    <w:rsid w:val="00F77950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D353A-0468-49E6-99AA-9476D368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33038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Sairambekova</dc:creator>
  <cp:lastModifiedBy>Кадырбайулы Сулеймен</cp:lastModifiedBy>
  <cp:revision>3</cp:revision>
  <dcterms:created xsi:type="dcterms:W3CDTF">2015-06-05T03:55:00Z</dcterms:created>
  <dcterms:modified xsi:type="dcterms:W3CDTF">2016-11-18T10:22:00Z</dcterms:modified>
</cp:coreProperties>
</file>