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3DAD9" w14:textId="77777777" w:rsidR="00B46C76" w:rsidRPr="00B57598" w:rsidRDefault="00B46C76" w:rsidP="00515723">
      <w:pPr>
        <w:spacing w:after="0" w:line="240" w:lineRule="auto"/>
        <w:jc w:val="center"/>
        <w:rPr>
          <w:rFonts w:ascii="Times New Roman" w:hAnsi="Times New Roman" w:cs="Times New Roman"/>
          <w:b/>
          <w:sz w:val="24"/>
          <w:szCs w:val="20"/>
        </w:rPr>
      </w:pPr>
      <w:bookmarkStart w:id="0" w:name="_GoBack"/>
      <w:bookmarkEnd w:id="0"/>
    </w:p>
    <w:p w14:paraId="5AAF78EB" w14:textId="77777777" w:rsidR="00B46C76" w:rsidRPr="00B57598" w:rsidRDefault="00B46C76" w:rsidP="00515723">
      <w:pPr>
        <w:spacing w:after="0" w:line="240" w:lineRule="auto"/>
        <w:jc w:val="center"/>
        <w:rPr>
          <w:rFonts w:ascii="Times New Roman" w:hAnsi="Times New Roman" w:cs="Times New Roman"/>
          <w:b/>
          <w:sz w:val="24"/>
          <w:szCs w:val="20"/>
        </w:rPr>
      </w:pPr>
    </w:p>
    <w:p w14:paraId="50FD3C4F" w14:textId="77777777" w:rsidR="00B46C76" w:rsidRPr="00B57598" w:rsidRDefault="00B46C76" w:rsidP="00515723">
      <w:pPr>
        <w:spacing w:after="0" w:line="240" w:lineRule="auto"/>
        <w:jc w:val="center"/>
        <w:rPr>
          <w:rFonts w:ascii="Times New Roman" w:hAnsi="Times New Roman" w:cs="Times New Roman"/>
          <w:b/>
          <w:sz w:val="24"/>
          <w:szCs w:val="20"/>
        </w:rPr>
      </w:pPr>
    </w:p>
    <w:p w14:paraId="1DFF9352" w14:textId="77777777" w:rsidR="00B46C76" w:rsidRPr="00B57598" w:rsidRDefault="00B46C76" w:rsidP="00515723">
      <w:pPr>
        <w:spacing w:after="0" w:line="240" w:lineRule="auto"/>
        <w:jc w:val="center"/>
        <w:rPr>
          <w:rFonts w:ascii="Times New Roman" w:hAnsi="Times New Roman" w:cs="Times New Roman"/>
          <w:b/>
          <w:sz w:val="24"/>
          <w:szCs w:val="20"/>
        </w:rPr>
      </w:pPr>
    </w:p>
    <w:p w14:paraId="70C3647D" w14:textId="77777777" w:rsidR="00B46C76" w:rsidRPr="00B57598" w:rsidRDefault="00B46C76" w:rsidP="00515723">
      <w:pPr>
        <w:spacing w:after="0" w:line="240" w:lineRule="auto"/>
        <w:jc w:val="center"/>
        <w:rPr>
          <w:rFonts w:ascii="Times New Roman" w:hAnsi="Times New Roman" w:cs="Times New Roman"/>
          <w:b/>
          <w:sz w:val="24"/>
          <w:szCs w:val="20"/>
        </w:rPr>
      </w:pPr>
    </w:p>
    <w:p w14:paraId="12F2F5FD" w14:textId="77777777" w:rsidR="00B46C76" w:rsidRPr="00B57598" w:rsidRDefault="00B46C76" w:rsidP="00515723">
      <w:pPr>
        <w:spacing w:after="0" w:line="240" w:lineRule="auto"/>
        <w:jc w:val="center"/>
        <w:rPr>
          <w:rFonts w:ascii="Times New Roman" w:hAnsi="Times New Roman" w:cs="Times New Roman"/>
          <w:b/>
          <w:sz w:val="24"/>
          <w:szCs w:val="20"/>
        </w:rPr>
      </w:pPr>
    </w:p>
    <w:p w14:paraId="0DD3B804" w14:textId="77777777" w:rsidR="00B46C76" w:rsidRPr="00B57598" w:rsidRDefault="00B46C76" w:rsidP="00515723">
      <w:pPr>
        <w:spacing w:after="0" w:line="240" w:lineRule="auto"/>
        <w:jc w:val="center"/>
        <w:rPr>
          <w:rFonts w:ascii="Times New Roman" w:hAnsi="Times New Roman" w:cs="Times New Roman"/>
          <w:b/>
          <w:sz w:val="24"/>
          <w:szCs w:val="20"/>
        </w:rPr>
      </w:pPr>
    </w:p>
    <w:p w14:paraId="3EDCE67E" w14:textId="77777777" w:rsidR="00B46C76" w:rsidRPr="00B57598" w:rsidRDefault="00B46C76" w:rsidP="00515723">
      <w:pPr>
        <w:spacing w:after="0" w:line="240" w:lineRule="auto"/>
        <w:jc w:val="center"/>
        <w:rPr>
          <w:rFonts w:ascii="Times New Roman" w:hAnsi="Times New Roman" w:cs="Times New Roman"/>
          <w:b/>
          <w:sz w:val="24"/>
          <w:szCs w:val="20"/>
        </w:rPr>
      </w:pPr>
    </w:p>
    <w:p w14:paraId="3B8352AE" w14:textId="77777777" w:rsidR="00B46C76" w:rsidRPr="00B57598" w:rsidRDefault="00B46C76" w:rsidP="00515723">
      <w:pPr>
        <w:spacing w:after="0" w:line="240" w:lineRule="auto"/>
        <w:jc w:val="center"/>
        <w:rPr>
          <w:rFonts w:ascii="Times New Roman" w:hAnsi="Times New Roman" w:cs="Times New Roman"/>
          <w:b/>
          <w:sz w:val="24"/>
          <w:szCs w:val="20"/>
        </w:rPr>
      </w:pPr>
    </w:p>
    <w:p w14:paraId="3807AE0F" w14:textId="77777777" w:rsidR="00B46C76" w:rsidRPr="00B57598" w:rsidRDefault="00B46C76" w:rsidP="00515723">
      <w:pPr>
        <w:spacing w:after="0" w:line="240" w:lineRule="auto"/>
        <w:jc w:val="center"/>
        <w:rPr>
          <w:rFonts w:ascii="Times New Roman" w:hAnsi="Times New Roman" w:cs="Times New Roman"/>
          <w:b/>
          <w:sz w:val="24"/>
          <w:szCs w:val="20"/>
        </w:rPr>
      </w:pPr>
    </w:p>
    <w:p w14:paraId="19AD4EEB" w14:textId="77777777" w:rsidR="00B46C76" w:rsidRPr="00B57598" w:rsidRDefault="00B46C76" w:rsidP="00515723">
      <w:pPr>
        <w:spacing w:after="0" w:line="240" w:lineRule="auto"/>
        <w:jc w:val="center"/>
        <w:rPr>
          <w:rFonts w:ascii="Times New Roman" w:hAnsi="Times New Roman" w:cs="Times New Roman"/>
          <w:b/>
          <w:sz w:val="24"/>
          <w:szCs w:val="20"/>
        </w:rPr>
      </w:pPr>
    </w:p>
    <w:p w14:paraId="28B93C34" w14:textId="77777777" w:rsidR="00B46C76" w:rsidRPr="00B57598" w:rsidRDefault="00B46C76" w:rsidP="00515723">
      <w:pPr>
        <w:spacing w:after="0" w:line="240" w:lineRule="auto"/>
        <w:jc w:val="center"/>
        <w:rPr>
          <w:rFonts w:ascii="Times New Roman" w:hAnsi="Times New Roman" w:cs="Times New Roman"/>
          <w:b/>
          <w:sz w:val="24"/>
          <w:szCs w:val="20"/>
        </w:rPr>
      </w:pPr>
    </w:p>
    <w:p w14:paraId="0E472169" w14:textId="77777777" w:rsidR="00B46C76" w:rsidRPr="00B57598" w:rsidRDefault="00B46C76" w:rsidP="00515723">
      <w:pPr>
        <w:spacing w:after="0" w:line="240" w:lineRule="auto"/>
        <w:jc w:val="center"/>
        <w:rPr>
          <w:rFonts w:ascii="Times New Roman" w:hAnsi="Times New Roman" w:cs="Times New Roman"/>
          <w:b/>
          <w:sz w:val="24"/>
          <w:szCs w:val="20"/>
        </w:rPr>
      </w:pPr>
    </w:p>
    <w:p w14:paraId="7410A876" w14:textId="77777777" w:rsidR="00F127F2" w:rsidRPr="00B57598" w:rsidRDefault="00F127F2" w:rsidP="00515723">
      <w:pPr>
        <w:spacing w:after="0" w:line="240" w:lineRule="auto"/>
        <w:jc w:val="center"/>
        <w:rPr>
          <w:rFonts w:ascii="Times New Roman" w:hAnsi="Times New Roman" w:cs="Times New Roman"/>
          <w:b/>
          <w:sz w:val="24"/>
          <w:szCs w:val="20"/>
        </w:rPr>
      </w:pPr>
    </w:p>
    <w:p w14:paraId="59D97636" w14:textId="77777777" w:rsidR="00B46C76" w:rsidRPr="00B57598" w:rsidRDefault="00B46C76" w:rsidP="00515723">
      <w:pPr>
        <w:spacing w:after="0" w:line="240" w:lineRule="auto"/>
        <w:jc w:val="center"/>
        <w:rPr>
          <w:rFonts w:ascii="Times New Roman" w:hAnsi="Times New Roman" w:cs="Times New Roman"/>
          <w:b/>
          <w:sz w:val="24"/>
          <w:szCs w:val="20"/>
        </w:rPr>
      </w:pPr>
    </w:p>
    <w:p w14:paraId="1D2356DB" w14:textId="5F985FAD" w:rsidR="00965D08" w:rsidRPr="00B57598" w:rsidRDefault="00965D08" w:rsidP="00A30B8D">
      <w:pPr>
        <w:spacing w:after="0" w:line="240" w:lineRule="auto"/>
        <w:rPr>
          <w:rFonts w:ascii="Times New Roman" w:hAnsi="Times New Roman" w:cs="Times New Roman"/>
          <w:b/>
          <w:sz w:val="24"/>
          <w:szCs w:val="20"/>
        </w:rPr>
      </w:pPr>
    </w:p>
    <w:p w14:paraId="764D0C7A" w14:textId="77777777" w:rsidR="006A7BEE" w:rsidRPr="00B57598" w:rsidRDefault="006A7BEE" w:rsidP="006A7BEE">
      <w:pPr>
        <w:spacing w:after="0" w:line="240" w:lineRule="auto"/>
        <w:jc w:val="center"/>
        <w:rPr>
          <w:rFonts w:ascii="Times New Roman" w:hAnsi="Times New Roman" w:cs="Times New Roman"/>
          <w:b/>
          <w:sz w:val="24"/>
          <w:szCs w:val="20"/>
        </w:rPr>
      </w:pPr>
      <w:r>
        <w:rPr>
          <w:rFonts w:ascii="Times New Roman" w:hAnsi="Times New Roman"/>
          <w:b/>
          <w:sz w:val="24"/>
        </w:rPr>
        <w:t xml:space="preserve">CLIMATE SUSTAINABILITY POLICY OF NAC KAZATOMPROM JSC </w:t>
      </w:r>
    </w:p>
    <w:p w14:paraId="157DACAA" w14:textId="4D4265AE" w:rsidR="00B46C76" w:rsidRPr="00B57598" w:rsidRDefault="00B46C76" w:rsidP="006A7BEE">
      <w:pPr>
        <w:spacing w:after="0" w:line="240" w:lineRule="auto"/>
        <w:jc w:val="center"/>
        <w:rPr>
          <w:rFonts w:ascii="Times New Roman" w:hAnsi="Times New Roman" w:cs="Times New Roman"/>
          <w:b/>
          <w:sz w:val="24"/>
          <w:szCs w:val="20"/>
        </w:rPr>
      </w:pPr>
    </w:p>
    <w:p w14:paraId="1155A4BE" w14:textId="77777777" w:rsidR="00B46C76" w:rsidRPr="00B57598" w:rsidRDefault="00B46C76" w:rsidP="00515723">
      <w:pPr>
        <w:spacing w:after="0" w:line="240" w:lineRule="auto"/>
        <w:jc w:val="center"/>
        <w:rPr>
          <w:rFonts w:ascii="Times New Roman" w:hAnsi="Times New Roman" w:cs="Times New Roman"/>
          <w:b/>
          <w:sz w:val="24"/>
          <w:szCs w:val="20"/>
        </w:rPr>
      </w:pPr>
    </w:p>
    <w:p w14:paraId="1D9DBC3B" w14:textId="77777777" w:rsidR="00B46C76" w:rsidRPr="00B57598" w:rsidRDefault="00B46C76" w:rsidP="00515723">
      <w:pPr>
        <w:spacing w:after="0" w:line="240" w:lineRule="auto"/>
        <w:jc w:val="center"/>
        <w:rPr>
          <w:rFonts w:ascii="Times New Roman" w:hAnsi="Times New Roman" w:cs="Times New Roman"/>
          <w:b/>
          <w:sz w:val="24"/>
          <w:szCs w:val="20"/>
        </w:rPr>
      </w:pPr>
    </w:p>
    <w:p w14:paraId="3E1BA8FC" w14:textId="2F9F3088" w:rsidR="00F127F2" w:rsidRPr="00B57598" w:rsidRDefault="00F127F2" w:rsidP="00515723">
      <w:pPr>
        <w:spacing w:after="0" w:line="240" w:lineRule="auto"/>
        <w:jc w:val="center"/>
        <w:rPr>
          <w:rFonts w:ascii="Times New Roman" w:hAnsi="Times New Roman" w:cs="Times New Roman"/>
          <w:b/>
          <w:sz w:val="24"/>
          <w:szCs w:val="20"/>
        </w:rPr>
      </w:pPr>
    </w:p>
    <w:p w14:paraId="09158E40" w14:textId="035B15AD" w:rsidR="0011017D" w:rsidRPr="00B57598" w:rsidRDefault="0011017D" w:rsidP="00515723">
      <w:pPr>
        <w:spacing w:after="0" w:line="240" w:lineRule="auto"/>
        <w:jc w:val="center"/>
        <w:rPr>
          <w:rFonts w:ascii="Times New Roman" w:hAnsi="Times New Roman" w:cs="Times New Roman"/>
          <w:b/>
          <w:sz w:val="24"/>
          <w:szCs w:val="20"/>
        </w:rPr>
      </w:pPr>
    </w:p>
    <w:p w14:paraId="585B4DE9" w14:textId="41C8C919" w:rsidR="0011017D" w:rsidRPr="00B57598" w:rsidRDefault="0011017D" w:rsidP="00515723">
      <w:pPr>
        <w:spacing w:after="0" w:line="240" w:lineRule="auto"/>
        <w:jc w:val="center"/>
        <w:rPr>
          <w:rFonts w:ascii="Times New Roman" w:hAnsi="Times New Roman" w:cs="Times New Roman"/>
          <w:b/>
          <w:sz w:val="24"/>
          <w:szCs w:val="20"/>
        </w:rPr>
      </w:pPr>
    </w:p>
    <w:p w14:paraId="4ED79BAC" w14:textId="407BFC49" w:rsidR="0011017D" w:rsidRPr="00B57598" w:rsidRDefault="0011017D" w:rsidP="00515723">
      <w:pPr>
        <w:spacing w:after="0" w:line="240" w:lineRule="auto"/>
        <w:jc w:val="center"/>
        <w:rPr>
          <w:rFonts w:ascii="Times New Roman" w:hAnsi="Times New Roman" w:cs="Times New Roman"/>
          <w:b/>
          <w:sz w:val="24"/>
          <w:szCs w:val="20"/>
        </w:rPr>
      </w:pPr>
    </w:p>
    <w:p w14:paraId="6F8A5E73" w14:textId="2A564B21" w:rsidR="0011017D" w:rsidRPr="00B57598" w:rsidRDefault="0011017D" w:rsidP="00515723">
      <w:pPr>
        <w:spacing w:after="0" w:line="240" w:lineRule="auto"/>
        <w:jc w:val="center"/>
        <w:rPr>
          <w:rFonts w:ascii="Times New Roman" w:hAnsi="Times New Roman" w:cs="Times New Roman"/>
          <w:b/>
          <w:sz w:val="24"/>
          <w:szCs w:val="20"/>
        </w:rPr>
      </w:pPr>
    </w:p>
    <w:p w14:paraId="4B8CF373" w14:textId="79646109" w:rsidR="0011017D" w:rsidRPr="00B57598" w:rsidRDefault="0011017D" w:rsidP="00515723">
      <w:pPr>
        <w:spacing w:after="0" w:line="240" w:lineRule="auto"/>
        <w:jc w:val="center"/>
        <w:rPr>
          <w:rFonts w:ascii="Times New Roman" w:hAnsi="Times New Roman" w:cs="Times New Roman"/>
          <w:b/>
          <w:sz w:val="24"/>
          <w:szCs w:val="20"/>
        </w:rPr>
      </w:pPr>
    </w:p>
    <w:p w14:paraId="1AEB8371" w14:textId="581E528D" w:rsidR="0011017D" w:rsidRPr="00B57598" w:rsidRDefault="0011017D" w:rsidP="00515723">
      <w:pPr>
        <w:spacing w:after="0" w:line="240" w:lineRule="auto"/>
        <w:jc w:val="center"/>
        <w:rPr>
          <w:rFonts w:ascii="Times New Roman" w:hAnsi="Times New Roman" w:cs="Times New Roman"/>
          <w:b/>
          <w:sz w:val="24"/>
          <w:szCs w:val="20"/>
        </w:rPr>
      </w:pPr>
    </w:p>
    <w:p w14:paraId="1E51D686" w14:textId="449F8A5A" w:rsidR="0011017D" w:rsidRPr="00B57598" w:rsidRDefault="0011017D" w:rsidP="00515723">
      <w:pPr>
        <w:spacing w:after="0" w:line="240" w:lineRule="auto"/>
        <w:jc w:val="center"/>
        <w:rPr>
          <w:rFonts w:ascii="Times New Roman" w:hAnsi="Times New Roman" w:cs="Times New Roman"/>
          <w:b/>
          <w:sz w:val="24"/>
          <w:szCs w:val="20"/>
        </w:rPr>
      </w:pPr>
    </w:p>
    <w:p w14:paraId="378B76F6" w14:textId="7C5F9427" w:rsidR="0011017D" w:rsidRPr="00B57598" w:rsidRDefault="0011017D" w:rsidP="00515723">
      <w:pPr>
        <w:spacing w:after="0" w:line="240" w:lineRule="auto"/>
        <w:jc w:val="center"/>
        <w:rPr>
          <w:rFonts w:ascii="Times New Roman" w:hAnsi="Times New Roman" w:cs="Times New Roman"/>
          <w:b/>
          <w:sz w:val="24"/>
          <w:szCs w:val="20"/>
        </w:rPr>
      </w:pPr>
    </w:p>
    <w:p w14:paraId="79C3A5BC" w14:textId="61BA0A04" w:rsidR="0011017D" w:rsidRPr="00B57598" w:rsidRDefault="0011017D" w:rsidP="00515723">
      <w:pPr>
        <w:spacing w:after="0" w:line="240" w:lineRule="auto"/>
        <w:jc w:val="center"/>
        <w:rPr>
          <w:rFonts w:ascii="Times New Roman" w:hAnsi="Times New Roman" w:cs="Times New Roman"/>
          <w:b/>
          <w:sz w:val="24"/>
          <w:szCs w:val="20"/>
        </w:rPr>
      </w:pPr>
    </w:p>
    <w:p w14:paraId="391F2ADF" w14:textId="7BBC8AAB" w:rsidR="0011017D" w:rsidRPr="00B57598" w:rsidRDefault="0011017D" w:rsidP="00515723">
      <w:pPr>
        <w:spacing w:after="0" w:line="240" w:lineRule="auto"/>
        <w:jc w:val="center"/>
        <w:rPr>
          <w:rFonts w:ascii="Times New Roman" w:hAnsi="Times New Roman" w:cs="Times New Roman"/>
          <w:b/>
          <w:sz w:val="24"/>
          <w:szCs w:val="20"/>
        </w:rPr>
      </w:pPr>
    </w:p>
    <w:p w14:paraId="0B20C446" w14:textId="0316788A" w:rsidR="0011017D" w:rsidRPr="00B57598" w:rsidRDefault="0011017D" w:rsidP="00515723">
      <w:pPr>
        <w:spacing w:after="0" w:line="240" w:lineRule="auto"/>
        <w:jc w:val="center"/>
        <w:rPr>
          <w:rFonts w:ascii="Times New Roman" w:hAnsi="Times New Roman" w:cs="Times New Roman"/>
          <w:b/>
          <w:sz w:val="24"/>
          <w:szCs w:val="20"/>
        </w:rPr>
      </w:pPr>
    </w:p>
    <w:p w14:paraId="101B0813" w14:textId="78116E62" w:rsidR="0011017D" w:rsidRPr="00B57598" w:rsidRDefault="0011017D" w:rsidP="00515723">
      <w:pPr>
        <w:spacing w:after="0" w:line="240" w:lineRule="auto"/>
        <w:jc w:val="center"/>
        <w:rPr>
          <w:rFonts w:ascii="Times New Roman" w:hAnsi="Times New Roman" w:cs="Times New Roman"/>
          <w:b/>
          <w:sz w:val="24"/>
          <w:szCs w:val="20"/>
        </w:rPr>
      </w:pPr>
    </w:p>
    <w:p w14:paraId="4FC4A042" w14:textId="4544EB27" w:rsidR="0011017D" w:rsidRPr="00B57598" w:rsidRDefault="0011017D" w:rsidP="00515723">
      <w:pPr>
        <w:spacing w:after="0" w:line="240" w:lineRule="auto"/>
        <w:jc w:val="center"/>
        <w:rPr>
          <w:rFonts w:ascii="Times New Roman" w:hAnsi="Times New Roman" w:cs="Times New Roman"/>
          <w:b/>
          <w:sz w:val="24"/>
          <w:szCs w:val="20"/>
        </w:rPr>
      </w:pPr>
    </w:p>
    <w:p w14:paraId="7FFE1593" w14:textId="518EA382" w:rsidR="0011017D" w:rsidRPr="00B57598" w:rsidRDefault="0011017D" w:rsidP="00515723">
      <w:pPr>
        <w:spacing w:after="0" w:line="240" w:lineRule="auto"/>
        <w:jc w:val="center"/>
        <w:rPr>
          <w:rFonts w:ascii="Times New Roman" w:hAnsi="Times New Roman" w:cs="Times New Roman"/>
          <w:b/>
          <w:sz w:val="24"/>
          <w:szCs w:val="20"/>
        </w:rPr>
      </w:pPr>
    </w:p>
    <w:p w14:paraId="68239CD9" w14:textId="39451CE1" w:rsidR="0011017D" w:rsidRPr="00B57598" w:rsidRDefault="0011017D" w:rsidP="00515723">
      <w:pPr>
        <w:spacing w:after="0" w:line="240" w:lineRule="auto"/>
        <w:jc w:val="center"/>
        <w:rPr>
          <w:rFonts w:ascii="Times New Roman" w:hAnsi="Times New Roman" w:cs="Times New Roman"/>
          <w:b/>
          <w:sz w:val="24"/>
          <w:szCs w:val="20"/>
        </w:rPr>
      </w:pPr>
    </w:p>
    <w:p w14:paraId="2B71BABB" w14:textId="45156D5A" w:rsidR="0011017D" w:rsidRPr="00B57598" w:rsidRDefault="0011017D" w:rsidP="00515723">
      <w:pPr>
        <w:spacing w:after="0" w:line="240" w:lineRule="auto"/>
        <w:jc w:val="center"/>
        <w:rPr>
          <w:rFonts w:ascii="Times New Roman" w:hAnsi="Times New Roman" w:cs="Times New Roman"/>
          <w:b/>
          <w:sz w:val="24"/>
          <w:szCs w:val="20"/>
        </w:rPr>
      </w:pPr>
    </w:p>
    <w:p w14:paraId="6210F23B" w14:textId="739B4856" w:rsidR="0011017D" w:rsidRPr="00B57598" w:rsidRDefault="0011017D" w:rsidP="00515723">
      <w:pPr>
        <w:spacing w:after="0" w:line="240" w:lineRule="auto"/>
        <w:jc w:val="center"/>
        <w:rPr>
          <w:rFonts w:ascii="Times New Roman" w:hAnsi="Times New Roman" w:cs="Times New Roman"/>
          <w:b/>
          <w:sz w:val="24"/>
          <w:szCs w:val="20"/>
        </w:rPr>
      </w:pPr>
    </w:p>
    <w:p w14:paraId="2732F8F0" w14:textId="6984E607" w:rsidR="00A30B8D" w:rsidRPr="00B57598" w:rsidRDefault="00A30B8D" w:rsidP="00515723">
      <w:pPr>
        <w:spacing w:after="0" w:line="240" w:lineRule="auto"/>
        <w:jc w:val="center"/>
        <w:rPr>
          <w:rFonts w:ascii="Times New Roman" w:hAnsi="Times New Roman" w:cs="Times New Roman"/>
          <w:b/>
          <w:sz w:val="24"/>
          <w:szCs w:val="20"/>
        </w:rPr>
      </w:pPr>
    </w:p>
    <w:p w14:paraId="2A798864" w14:textId="137222BF" w:rsidR="00A30B8D" w:rsidRPr="00B57598" w:rsidRDefault="00A30B8D" w:rsidP="00515723">
      <w:pPr>
        <w:spacing w:after="0" w:line="240" w:lineRule="auto"/>
        <w:jc w:val="center"/>
        <w:rPr>
          <w:rFonts w:ascii="Times New Roman" w:hAnsi="Times New Roman" w:cs="Times New Roman"/>
          <w:b/>
          <w:sz w:val="24"/>
          <w:szCs w:val="20"/>
        </w:rPr>
      </w:pPr>
    </w:p>
    <w:p w14:paraId="1CABB8A1" w14:textId="5F17E1E3" w:rsidR="00A30B8D" w:rsidRPr="00B57598" w:rsidRDefault="00A30B8D" w:rsidP="00515723">
      <w:pPr>
        <w:spacing w:after="0" w:line="240" w:lineRule="auto"/>
        <w:jc w:val="center"/>
        <w:rPr>
          <w:rFonts w:ascii="Times New Roman" w:hAnsi="Times New Roman" w:cs="Times New Roman"/>
          <w:b/>
          <w:sz w:val="24"/>
          <w:szCs w:val="20"/>
        </w:rPr>
      </w:pPr>
    </w:p>
    <w:p w14:paraId="1BBE86C0" w14:textId="6E1EFBC0" w:rsidR="003F6EF7" w:rsidRPr="00B57598" w:rsidRDefault="003F6EF7" w:rsidP="00515723">
      <w:pPr>
        <w:spacing w:after="0" w:line="240" w:lineRule="auto"/>
        <w:jc w:val="center"/>
        <w:rPr>
          <w:rFonts w:ascii="Times New Roman" w:hAnsi="Times New Roman" w:cs="Times New Roman"/>
          <w:b/>
          <w:sz w:val="24"/>
          <w:szCs w:val="20"/>
        </w:rPr>
      </w:pPr>
    </w:p>
    <w:p w14:paraId="0250603B" w14:textId="40C2FF0B" w:rsidR="00A30B8D" w:rsidRPr="00B57598" w:rsidRDefault="00A30B8D" w:rsidP="00515723">
      <w:pPr>
        <w:spacing w:after="0" w:line="240" w:lineRule="auto"/>
        <w:jc w:val="center"/>
        <w:rPr>
          <w:rFonts w:ascii="Times New Roman" w:hAnsi="Times New Roman" w:cs="Times New Roman"/>
          <w:b/>
          <w:sz w:val="24"/>
          <w:szCs w:val="20"/>
        </w:rPr>
      </w:pPr>
    </w:p>
    <w:p w14:paraId="13BF1534" w14:textId="70F88FB0" w:rsidR="006A7BEE" w:rsidRPr="00B57598" w:rsidRDefault="006A7BEE" w:rsidP="00515723">
      <w:pPr>
        <w:spacing w:after="0" w:line="240" w:lineRule="auto"/>
        <w:jc w:val="center"/>
        <w:rPr>
          <w:rFonts w:ascii="Times New Roman" w:hAnsi="Times New Roman" w:cs="Times New Roman"/>
          <w:b/>
          <w:sz w:val="24"/>
          <w:szCs w:val="20"/>
        </w:rPr>
      </w:pPr>
    </w:p>
    <w:p w14:paraId="0AAD5158" w14:textId="77777777" w:rsidR="00392427" w:rsidRPr="00B57598" w:rsidRDefault="00392427" w:rsidP="00515723">
      <w:pPr>
        <w:spacing w:after="0" w:line="240" w:lineRule="auto"/>
        <w:jc w:val="center"/>
        <w:rPr>
          <w:rFonts w:ascii="Times New Roman" w:hAnsi="Times New Roman" w:cs="Times New Roman"/>
          <w:b/>
          <w:sz w:val="24"/>
          <w:szCs w:val="20"/>
        </w:rPr>
      </w:pPr>
    </w:p>
    <w:p w14:paraId="462E9799" w14:textId="77777777" w:rsidR="00F127F2" w:rsidRPr="00B57598" w:rsidRDefault="00F127F2" w:rsidP="00A30B8D">
      <w:pPr>
        <w:spacing w:after="0" w:line="240" w:lineRule="auto"/>
        <w:rPr>
          <w:rFonts w:ascii="Times New Roman" w:hAnsi="Times New Roman" w:cs="Times New Roman"/>
          <w:b/>
          <w:sz w:val="24"/>
          <w:szCs w:val="20"/>
        </w:rPr>
      </w:pPr>
    </w:p>
    <w:p w14:paraId="102E9BB2" w14:textId="5E88E32F" w:rsidR="00C10EFB" w:rsidRPr="00B57598" w:rsidRDefault="000C1B69" w:rsidP="004021B7">
      <w:pPr>
        <w:pStyle w:val="a3"/>
        <w:numPr>
          <w:ilvl w:val="0"/>
          <w:numId w:val="1"/>
        </w:numPr>
        <w:tabs>
          <w:tab w:val="left" w:pos="284"/>
        </w:tabs>
        <w:spacing w:after="0" w:line="240" w:lineRule="auto"/>
        <w:ind w:left="0" w:firstLine="0"/>
        <w:contextualSpacing w:val="0"/>
        <w:jc w:val="center"/>
        <w:rPr>
          <w:rFonts w:ascii="Times New Roman" w:hAnsi="Times New Roman" w:cs="Times New Roman"/>
          <w:b/>
          <w:sz w:val="24"/>
          <w:szCs w:val="20"/>
        </w:rPr>
      </w:pPr>
      <w:r>
        <w:rPr>
          <w:rFonts w:ascii="Times New Roman" w:hAnsi="Times New Roman"/>
          <w:b/>
          <w:sz w:val="24"/>
        </w:rPr>
        <w:t>Aim</w:t>
      </w:r>
    </w:p>
    <w:p w14:paraId="1FA19D9C" w14:textId="77777777" w:rsidR="00B46C76" w:rsidRPr="00B57598" w:rsidRDefault="00B46C76" w:rsidP="00515723">
      <w:pPr>
        <w:pStyle w:val="a3"/>
        <w:tabs>
          <w:tab w:val="left" w:pos="284"/>
        </w:tabs>
        <w:spacing w:after="0" w:line="240" w:lineRule="auto"/>
        <w:ind w:left="0"/>
        <w:contextualSpacing w:val="0"/>
        <w:rPr>
          <w:rFonts w:ascii="Times New Roman" w:hAnsi="Times New Roman" w:cs="Times New Roman"/>
          <w:b/>
          <w:sz w:val="24"/>
          <w:szCs w:val="20"/>
        </w:rPr>
      </w:pPr>
    </w:p>
    <w:p w14:paraId="6C3166F3" w14:textId="046C5021" w:rsidR="009D640C" w:rsidRPr="00B57598" w:rsidRDefault="00894AF4" w:rsidP="000E64E1">
      <w:pPr>
        <w:pStyle w:val="a3"/>
        <w:tabs>
          <w:tab w:val="left" w:pos="1276"/>
        </w:tabs>
        <w:spacing w:after="0" w:line="240" w:lineRule="auto"/>
        <w:ind w:left="0" w:firstLine="567"/>
        <w:jc w:val="both"/>
      </w:pPr>
      <w:r>
        <w:rPr>
          <w:rFonts w:ascii="Times New Roman" w:hAnsi="Times New Roman"/>
          <w:sz w:val="24"/>
        </w:rPr>
        <w:t xml:space="preserve">Climate Sustainability </w:t>
      </w:r>
      <w:r>
        <w:rPr>
          <w:rFonts w:ascii="Times New Roman" w:hAnsi="Times New Roman"/>
          <w:color w:val="0A0A0A"/>
          <w:sz w:val="24"/>
        </w:rPr>
        <w:t>Policy of NAC Kazatomprom JSC (Policy) defines the strategic goals, principles and obligations of the Company to manage the impact on the climate system and adapt to changing climate conditions.</w:t>
      </w:r>
    </w:p>
    <w:p w14:paraId="46192686" w14:textId="77777777" w:rsidR="00894AF4" w:rsidRPr="00B57598" w:rsidRDefault="00894AF4" w:rsidP="00894AF4">
      <w:pPr>
        <w:tabs>
          <w:tab w:val="left" w:pos="1276"/>
        </w:tabs>
        <w:spacing w:after="0" w:line="240" w:lineRule="auto"/>
        <w:jc w:val="both"/>
      </w:pPr>
    </w:p>
    <w:p w14:paraId="3E477ACE" w14:textId="77777777" w:rsidR="000C1B69" w:rsidRPr="00B57598" w:rsidRDefault="000C1B69" w:rsidP="004021B7">
      <w:pPr>
        <w:pStyle w:val="a3"/>
        <w:numPr>
          <w:ilvl w:val="0"/>
          <w:numId w:val="1"/>
        </w:numPr>
        <w:tabs>
          <w:tab w:val="left" w:pos="284"/>
        </w:tabs>
        <w:spacing w:after="0" w:line="240" w:lineRule="auto"/>
        <w:ind w:left="0" w:firstLine="0"/>
        <w:contextualSpacing w:val="0"/>
        <w:jc w:val="center"/>
        <w:rPr>
          <w:rFonts w:ascii="Times New Roman" w:hAnsi="Times New Roman" w:cs="Times New Roman"/>
          <w:sz w:val="24"/>
          <w:szCs w:val="20"/>
        </w:rPr>
      </w:pPr>
      <w:r>
        <w:rPr>
          <w:rFonts w:ascii="Times New Roman" w:hAnsi="Times New Roman"/>
          <w:b/>
          <w:sz w:val="24"/>
        </w:rPr>
        <w:t>Scope</w:t>
      </w:r>
    </w:p>
    <w:p w14:paraId="7FCAF749" w14:textId="77777777" w:rsidR="00B46C76" w:rsidRPr="00B57598" w:rsidRDefault="00B46C76" w:rsidP="00515723">
      <w:pPr>
        <w:pStyle w:val="a3"/>
        <w:tabs>
          <w:tab w:val="left" w:pos="284"/>
          <w:tab w:val="left" w:pos="1276"/>
        </w:tabs>
        <w:spacing w:after="0" w:line="240" w:lineRule="auto"/>
        <w:ind w:left="0" w:firstLine="709"/>
        <w:contextualSpacing w:val="0"/>
        <w:rPr>
          <w:rFonts w:ascii="Times New Roman" w:hAnsi="Times New Roman" w:cs="Times New Roman"/>
          <w:sz w:val="24"/>
          <w:szCs w:val="20"/>
        </w:rPr>
      </w:pPr>
    </w:p>
    <w:p w14:paraId="573EF47F" w14:textId="6C6D4D16" w:rsidR="009D640C" w:rsidRPr="00B57598" w:rsidRDefault="009D640C" w:rsidP="00C91737">
      <w:pPr>
        <w:pStyle w:val="a3"/>
        <w:numPr>
          <w:ilvl w:val="0"/>
          <w:numId w:val="3"/>
        </w:numPr>
        <w:tabs>
          <w:tab w:val="left" w:pos="993"/>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This Policy applies to all employees of the Company.</w:t>
      </w:r>
    </w:p>
    <w:p w14:paraId="0737A194" w14:textId="3FDE2957" w:rsidR="006764E8" w:rsidRPr="00B57598" w:rsidRDefault="006764E8" w:rsidP="00C91737">
      <w:pPr>
        <w:pStyle w:val="a3"/>
        <w:numPr>
          <w:ilvl w:val="0"/>
          <w:numId w:val="3"/>
        </w:numPr>
        <w:tabs>
          <w:tab w:val="left" w:pos="993"/>
        </w:tabs>
        <w:spacing w:after="0" w:line="240" w:lineRule="auto"/>
        <w:ind w:left="0" w:firstLine="567"/>
        <w:contextualSpacing w:val="0"/>
        <w:jc w:val="both"/>
        <w:rPr>
          <w:rFonts w:ascii="Times New Roman" w:hAnsi="Times New Roman" w:cs="Times New Roman"/>
          <w:b/>
          <w:sz w:val="24"/>
          <w:szCs w:val="24"/>
        </w:rPr>
      </w:pPr>
      <w:r>
        <w:rPr>
          <w:rFonts w:ascii="Times New Roman" w:hAnsi="Times New Roman"/>
          <w:sz w:val="24"/>
        </w:rPr>
        <w:t>Based on this Policy, it is recommended that S&amp;As develop and approve, in accordance with the established procedure, a similar internal document.</w:t>
      </w:r>
    </w:p>
    <w:p w14:paraId="10E5C31F" w14:textId="74F57287" w:rsidR="006D2D63" w:rsidRPr="00B57598" w:rsidRDefault="006764E8" w:rsidP="00650E29">
      <w:pPr>
        <w:tabs>
          <w:tab w:val="left" w:pos="1276"/>
        </w:tabs>
        <w:spacing w:after="0" w:line="240" w:lineRule="auto"/>
        <w:jc w:val="both"/>
        <w:rPr>
          <w:rFonts w:ascii="Times New Roman" w:hAnsi="Times New Roman" w:cs="Times New Roman"/>
          <w:b/>
          <w:sz w:val="24"/>
          <w:szCs w:val="24"/>
        </w:rPr>
      </w:pPr>
      <w:r>
        <w:rPr>
          <w:rFonts w:ascii="Times New Roman" w:hAnsi="Times New Roman"/>
          <w:b/>
          <w:sz w:val="24"/>
        </w:rPr>
        <w:t xml:space="preserve"> </w:t>
      </w:r>
    </w:p>
    <w:p w14:paraId="7A7C3C54" w14:textId="14D6D63E" w:rsidR="00097A94" w:rsidRPr="00B57598" w:rsidRDefault="00097A94" w:rsidP="00650E29">
      <w:pPr>
        <w:pStyle w:val="a3"/>
        <w:numPr>
          <w:ilvl w:val="0"/>
          <w:numId w:val="1"/>
        </w:numPr>
        <w:tabs>
          <w:tab w:val="left" w:pos="284"/>
        </w:tabs>
        <w:spacing w:after="0" w:line="240" w:lineRule="auto"/>
        <w:ind w:left="0" w:firstLine="0"/>
        <w:contextualSpacing w:val="0"/>
        <w:jc w:val="center"/>
        <w:rPr>
          <w:rFonts w:ascii="Times New Roman" w:hAnsi="Times New Roman" w:cs="Times New Roman"/>
          <w:b/>
          <w:sz w:val="24"/>
          <w:szCs w:val="24"/>
        </w:rPr>
      </w:pPr>
      <w:r>
        <w:rPr>
          <w:rFonts w:ascii="Times New Roman" w:hAnsi="Times New Roman"/>
          <w:b/>
          <w:sz w:val="24"/>
        </w:rPr>
        <w:t>Terms, definitions and abbreviations</w:t>
      </w:r>
    </w:p>
    <w:p w14:paraId="5276AC2B" w14:textId="77777777" w:rsidR="00B46C76" w:rsidRPr="00B57598" w:rsidRDefault="00B46C76" w:rsidP="00650E29">
      <w:pPr>
        <w:pStyle w:val="a3"/>
        <w:tabs>
          <w:tab w:val="left" w:pos="284"/>
        </w:tabs>
        <w:spacing w:after="0" w:line="240" w:lineRule="auto"/>
        <w:ind w:left="0"/>
        <w:contextualSpacing w:val="0"/>
        <w:rPr>
          <w:rFonts w:ascii="Times New Roman" w:hAnsi="Times New Roman" w:cs="Times New Roman"/>
          <w:b/>
          <w:sz w:val="24"/>
          <w:szCs w:val="24"/>
        </w:rPr>
      </w:pPr>
    </w:p>
    <w:p w14:paraId="01BBC147" w14:textId="45644274" w:rsidR="00150D27" w:rsidRPr="00B57598" w:rsidRDefault="00150D27" w:rsidP="00C91737">
      <w:pPr>
        <w:pStyle w:val="a3"/>
        <w:numPr>
          <w:ilvl w:val="1"/>
          <w:numId w:val="8"/>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This Policy uses terms defined by the Company’s internal documents and regulatory legal acts of the Republic of Kazakhstan, as well as the following terms with corresponding definitions.</w:t>
      </w:r>
    </w:p>
    <w:p w14:paraId="33796C28" w14:textId="0ECFCAB1" w:rsidR="008812B5" w:rsidRPr="00B57598" w:rsidRDefault="008812B5"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GHG emissions</w:t>
      </w:r>
      <w:r>
        <w:rPr>
          <w:rFonts w:ascii="Times New Roman" w:hAnsi="Times New Roman"/>
          <w:sz w:val="24"/>
        </w:rPr>
        <w:t xml:space="preserve"> </w:t>
      </w:r>
      <w:r>
        <w:rPr>
          <w:rFonts w:ascii="Times New Roman" w:hAnsi="Times New Roman"/>
          <w:b/>
          <w:sz w:val="24"/>
        </w:rPr>
        <w:t xml:space="preserve">(Scope 1) </w:t>
      </w:r>
      <w:r>
        <w:rPr>
          <w:rFonts w:ascii="Times New Roman" w:hAnsi="Times New Roman"/>
          <w:sz w:val="24"/>
        </w:rPr>
        <w:t>– direct GHG emissions from the Company’s own or controlled sources (e.g. fuel combustion in production).</w:t>
      </w:r>
    </w:p>
    <w:p w14:paraId="543704B6" w14:textId="79722BF9" w:rsidR="008812B5" w:rsidRPr="00B57598" w:rsidRDefault="008812B5"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GHG emissions</w:t>
      </w:r>
      <w:r>
        <w:rPr>
          <w:rFonts w:ascii="Times New Roman" w:hAnsi="Times New Roman"/>
          <w:sz w:val="24"/>
        </w:rPr>
        <w:t xml:space="preserve"> </w:t>
      </w:r>
      <w:r>
        <w:rPr>
          <w:rFonts w:ascii="Times New Roman" w:hAnsi="Times New Roman"/>
          <w:b/>
          <w:sz w:val="24"/>
        </w:rPr>
        <w:t xml:space="preserve">(Scope 2) </w:t>
      </w:r>
      <w:r>
        <w:rPr>
          <w:rFonts w:ascii="Times New Roman" w:hAnsi="Times New Roman"/>
          <w:sz w:val="24"/>
        </w:rPr>
        <w:t>– indirect energy emissions from the consumption of purchased electricity, heat or steam.</w:t>
      </w:r>
    </w:p>
    <w:p w14:paraId="5DBC8D36" w14:textId="075BFDDB" w:rsidR="008812B5" w:rsidRPr="00B57598" w:rsidRDefault="008812B5"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 xml:space="preserve">GHG emissions (Scope 3) </w:t>
      </w:r>
      <w:r>
        <w:rPr>
          <w:rFonts w:ascii="Times New Roman" w:hAnsi="Times New Roman"/>
          <w:sz w:val="24"/>
        </w:rPr>
        <w:t>– other indirect GHG emissions arising throughout the Company’s value chain, including the procurement of raw materials, transportation of products, use of sold products and waste disposal.</w:t>
      </w:r>
    </w:p>
    <w:p w14:paraId="038C5272" w14:textId="5267815C" w:rsidR="000E64E1" w:rsidRPr="00B57598" w:rsidRDefault="000E64E1" w:rsidP="00C91737">
      <w:pPr>
        <w:pStyle w:val="a3"/>
        <w:numPr>
          <w:ilvl w:val="2"/>
          <w:numId w:val="7"/>
        </w:numPr>
        <w:tabs>
          <w:tab w:val="left" w:pos="1276"/>
        </w:tabs>
        <w:spacing w:after="0" w:line="240" w:lineRule="auto"/>
        <w:ind w:left="0" w:firstLine="566"/>
        <w:jc w:val="both"/>
        <w:rPr>
          <w:rFonts w:ascii="Times New Roman" w:hAnsi="Times New Roman" w:cs="Times New Roman"/>
          <w:sz w:val="24"/>
          <w:szCs w:val="24"/>
        </w:rPr>
      </w:pPr>
      <w:r>
        <w:rPr>
          <w:rFonts w:ascii="Times New Roman" w:hAnsi="Times New Roman"/>
          <w:b/>
          <w:sz w:val="24"/>
        </w:rPr>
        <w:t>Decarbonization</w:t>
      </w:r>
      <w:r>
        <w:rPr>
          <w:rFonts w:ascii="Times New Roman" w:hAnsi="Times New Roman"/>
          <w:sz w:val="24"/>
        </w:rPr>
        <w:t xml:space="preserve"> – processes aimed at reducing GHG emissions and increasing energy efficiency .</w:t>
      </w:r>
    </w:p>
    <w:p w14:paraId="21091D3E" w14:textId="3425E69E" w:rsidR="000E64E1" w:rsidRPr="00B57598" w:rsidRDefault="000E64E1"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Climate reporting</w:t>
      </w:r>
      <w:r>
        <w:rPr>
          <w:rFonts w:ascii="Times New Roman" w:hAnsi="Times New Roman"/>
          <w:sz w:val="24"/>
        </w:rPr>
        <w:t xml:space="preserve"> – systematic disclosure of data on GHG emissions, risks, adaptation, and decarbonization measures.</w:t>
      </w:r>
    </w:p>
    <w:p w14:paraId="5685478F" w14:textId="2CF57791" w:rsidR="008812B5" w:rsidRPr="00B57598" w:rsidRDefault="008812B5"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 xml:space="preserve">Low-carbon development </w:t>
      </w:r>
      <w:r>
        <w:rPr>
          <w:rFonts w:ascii="Times New Roman" w:hAnsi="Times New Roman"/>
          <w:sz w:val="24"/>
        </w:rPr>
        <w:t>is a sustainable development model characterized by structural changes in the economy (e.g., transition to alternative infrastructure and energy sources) aimed at reducing the level of GHG emissions.</w:t>
      </w:r>
    </w:p>
    <w:p w14:paraId="2D0D061A" w14:textId="5FF8CC24" w:rsidR="000E64E1" w:rsidRPr="00B57598" w:rsidRDefault="000E64E1"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Paris Agreement</w:t>
      </w:r>
      <w:r>
        <w:rPr>
          <w:rFonts w:ascii="Times New Roman" w:hAnsi="Times New Roman"/>
          <w:sz w:val="24"/>
        </w:rPr>
        <w:t xml:space="preserve"> – an international agreement adopted under the United Nations Framework Convention on Climate Change, the goal of which is to hold the increase in the average global temperature to well below 2°C and to make efforts to limit warming to 1.5°C.</w:t>
      </w:r>
    </w:p>
    <w:p w14:paraId="1394D1EC" w14:textId="0F7FF037" w:rsidR="008812B5" w:rsidRPr="00B57598" w:rsidRDefault="008812B5"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 xml:space="preserve">Greenhouse gases (GHGs) </w:t>
      </w:r>
      <w:r>
        <w:rPr>
          <w:rFonts w:ascii="Times New Roman" w:hAnsi="Times New Roman"/>
          <w:sz w:val="24"/>
        </w:rPr>
        <w:t>are gases that absorb and re- emit infrared radiation, causing the greenhouse effect (e.g. carbon dioxide, methane, nitrous oxide).</w:t>
      </w:r>
    </w:p>
    <w:p w14:paraId="7C7919B2" w14:textId="5241A3FE" w:rsidR="008812B5" w:rsidRPr="00B57598" w:rsidRDefault="00B3160E"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 xml:space="preserve">Climate risks and opportunities </w:t>
      </w:r>
      <w:r>
        <w:rPr>
          <w:rFonts w:ascii="Times New Roman" w:hAnsi="Times New Roman"/>
          <w:sz w:val="24"/>
        </w:rPr>
        <w:t>are a set of physical and transient factors arising as a result of climate change that may have a negative or positive impact on the Company’s operations, its production assets, financial performance, strategic development and supply chain.</w:t>
      </w:r>
    </w:p>
    <w:p w14:paraId="42948F5F" w14:textId="552B62C6" w:rsidR="000E64E1" w:rsidRPr="00B57598" w:rsidRDefault="000E64E1"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 xml:space="preserve">Carbon neutrality </w:t>
      </w:r>
      <w:r>
        <w:rPr>
          <w:rFonts w:ascii="Times New Roman" w:hAnsi="Times New Roman"/>
          <w:sz w:val="24"/>
        </w:rPr>
        <w:t>is a state in which a balance is achieved between anthropogenic carbon emissions and its absorption (removal) from the atmosphere, usually by reducing emissions to the minimum possible level with compensation for residual emissions.</w:t>
      </w:r>
    </w:p>
    <w:p w14:paraId="4FC70F67" w14:textId="77777777" w:rsidR="008812B5" w:rsidRPr="00B57598" w:rsidRDefault="008812B5" w:rsidP="00C91737">
      <w:pPr>
        <w:pStyle w:val="a3"/>
        <w:numPr>
          <w:ilvl w:val="2"/>
          <w:numId w:val="7"/>
        </w:numPr>
        <w:tabs>
          <w:tab w:val="left" w:pos="1276"/>
        </w:tabs>
        <w:spacing w:after="0" w:line="240" w:lineRule="auto"/>
        <w:ind w:left="0" w:firstLine="566"/>
        <w:contextualSpacing w:val="0"/>
        <w:jc w:val="both"/>
        <w:rPr>
          <w:rFonts w:ascii="Times New Roman" w:hAnsi="Times New Roman" w:cs="Times New Roman"/>
          <w:sz w:val="24"/>
          <w:szCs w:val="24"/>
        </w:rPr>
      </w:pPr>
      <w:r>
        <w:rPr>
          <w:rFonts w:ascii="Times New Roman" w:hAnsi="Times New Roman"/>
          <w:b/>
          <w:sz w:val="24"/>
        </w:rPr>
        <w:t>Sustainable development</w:t>
      </w:r>
      <w:r>
        <w:rPr>
          <w:rFonts w:ascii="Times New Roman" w:hAnsi="Times New Roman"/>
          <w:sz w:val="24"/>
        </w:rPr>
        <w:t xml:space="preserve"> is development that meets the needs of today without compromising the ability of future generations to meet their needs.</w:t>
      </w:r>
    </w:p>
    <w:p w14:paraId="0FA8EB60" w14:textId="1276A9D6" w:rsidR="001203AB" w:rsidRPr="00B57598" w:rsidRDefault="001203AB" w:rsidP="00C91737">
      <w:pPr>
        <w:pStyle w:val="a3"/>
        <w:numPr>
          <w:ilvl w:val="1"/>
          <w:numId w:val="7"/>
        </w:numPr>
        <w:tabs>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The following abbreviations are used in this Policy.</w:t>
      </w:r>
    </w:p>
    <w:p w14:paraId="1C4F7D45" w14:textId="4B8224D2" w:rsidR="0021176B" w:rsidRPr="00B57598" w:rsidRDefault="00B46C76"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S&amp;As</w:t>
      </w:r>
      <w:r>
        <w:rPr>
          <w:rFonts w:ascii="Times New Roman" w:hAnsi="Times New Roman"/>
          <w:sz w:val="24"/>
        </w:rPr>
        <w:t xml:space="preserve"> – Subsidiaries, affiliates and jointly-controlled organizations of the Company.</w:t>
      </w:r>
    </w:p>
    <w:p w14:paraId="377293AD" w14:textId="2972994B" w:rsidR="009E1400" w:rsidRPr="00B57598" w:rsidRDefault="009E1400"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 xml:space="preserve">KPIs </w:t>
      </w:r>
      <w:r>
        <w:rPr>
          <w:rFonts w:ascii="Times New Roman" w:hAnsi="Times New Roman"/>
          <w:sz w:val="24"/>
        </w:rPr>
        <w:t>– key performance indicators.</w:t>
      </w:r>
    </w:p>
    <w:p w14:paraId="5ACB5C3C" w14:textId="345D45D0" w:rsidR="008812B5" w:rsidRPr="00B57598" w:rsidRDefault="008812B5"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 xml:space="preserve">BAT </w:t>
      </w:r>
      <w:r>
        <w:rPr>
          <w:rFonts w:ascii="Times New Roman" w:hAnsi="Times New Roman"/>
          <w:sz w:val="24"/>
        </w:rPr>
        <w:t>– best available technologies.</w:t>
      </w:r>
    </w:p>
    <w:p w14:paraId="140C2F20" w14:textId="6D9BB014" w:rsidR="0021176B" w:rsidRPr="00B57598" w:rsidRDefault="003534F5"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bCs/>
          <w:sz w:val="24"/>
        </w:rPr>
        <w:t xml:space="preserve">The </w:t>
      </w:r>
      <w:r>
        <w:rPr>
          <w:rFonts w:ascii="Times New Roman" w:hAnsi="Times New Roman"/>
          <w:b/>
          <w:sz w:val="24"/>
        </w:rPr>
        <w:t>Company</w:t>
      </w:r>
      <w:r>
        <w:rPr>
          <w:rFonts w:ascii="Times New Roman" w:hAnsi="Times New Roman"/>
          <w:sz w:val="24"/>
        </w:rPr>
        <w:t xml:space="preserve"> – NAC Kazatomprom JSC.</w:t>
      </w:r>
    </w:p>
    <w:p w14:paraId="266D8154" w14:textId="7756DD83" w:rsidR="008812B5" w:rsidRPr="00B57598" w:rsidRDefault="008812B5"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lastRenderedPageBreak/>
        <w:t xml:space="preserve">CDP </w:t>
      </w:r>
      <w:r>
        <w:rPr>
          <w:rFonts w:ascii="Times New Roman" w:hAnsi="Times New Roman"/>
          <w:sz w:val="24"/>
        </w:rPr>
        <w:t>– Carbon Disclosure Project .</w:t>
      </w:r>
    </w:p>
    <w:p w14:paraId="60E2A8D1" w14:textId="6CB2E7A4" w:rsidR="0021176B" w:rsidRPr="00B57598" w:rsidRDefault="00B60529"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ESG</w:t>
      </w:r>
      <w:r>
        <w:rPr>
          <w:rFonts w:ascii="Times New Roman" w:hAnsi="Times New Roman"/>
          <w:sz w:val="24"/>
        </w:rPr>
        <w:t xml:space="preserve"> – Environmental, social and governance.</w:t>
      </w:r>
    </w:p>
    <w:p w14:paraId="6CD692F3" w14:textId="77777777" w:rsidR="0021176B" w:rsidRPr="00B57598" w:rsidRDefault="00B60529"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GRI</w:t>
      </w:r>
      <w:r>
        <w:rPr>
          <w:rFonts w:ascii="Times New Roman" w:hAnsi="Times New Roman"/>
          <w:sz w:val="24"/>
        </w:rPr>
        <w:t xml:space="preserve"> – Global Reporting Initiative.</w:t>
      </w:r>
    </w:p>
    <w:p w14:paraId="21068A3E" w14:textId="6DD28DE4" w:rsidR="0021176B" w:rsidRPr="00B57598" w:rsidRDefault="00B60529"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ICMM</w:t>
      </w:r>
      <w:r>
        <w:rPr>
          <w:rFonts w:ascii="Times New Roman" w:hAnsi="Times New Roman"/>
          <w:sz w:val="24"/>
        </w:rPr>
        <w:t xml:space="preserve"> – International Council on Mining and Metals.</w:t>
      </w:r>
    </w:p>
    <w:p w14:paraId="2DD38A37" w14:textId="4FC28659" w:rsidR="009E1400" w:rsidRPr="00B57598" w:rsidRDefault="009E1400"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 xml:space="preserve">IFRS </w:t>
      </w:r>
      <w:r>
        <w:rPr>
          <w:rFonts w:ascii="Times New Roman" w:hAnsi="Times New Roman"/>
          <w:sz w:val="24"/>
        </w:rPr>
        <w:t>– International Financial Reporting Standards.</w:t>
      </w:r>
    </w:p>
    <w:p w14:paraId="337454DF" w14:textId="3CE76D17" w:rsidR="0021176B" w:rsidRPr="00B57598" w:rsidRDefault="000F6146" w:rsidP="00C91737">
      <w:pPr>
        <w:pStyle w:val="a3"/>
        <w:numPr>
          <w:ilvl w:val="2"/>
          <w:numId w:val="7"/>
        </w:numPr>
        <w:tabs>
          <w:tab w:val="left" w:pos="567"/>
          <w:tab w:val="left" w:pos="1276"/>
        </w:tabs>
        <w:spacing w:after="0" w:line="240" w:lineRule="auto"/>
        <w:ind w:left="0" w:firstLine="556"/>
        <w:contextualSpacing w:val="0"/>
        <w:jc w:val="both"/>
        <w:rPr>
          <w:rFonts w:ascii="Times New Roman" w:hAnsi="Times New Roman" w:cs="Times New Roman"/>
          <w:sz w:val="24"/>
          <w:szCs w:val="24"/>
        </w:rPr>
      </w:pPr>
      <w:r>
        <w:rPr>
          <w:rFonts w:ascii="Times New Roman" w:hAnsi="Times New Roman"/>
          <w:b/>
          <w:sz w:val="24"/>
        </w:rPr>
        <w:t xml:space="preserve">TCFD </w:t>
      </w:r>
      <w:r>
        <w:rPr>
          <w:rFonts w:ascii="Times New Roman" w:hAnsi="Times New Roman"/>
          <w:sz w:val="24"/>
        </w:rPr>
        <w:t>– Task Force on Climate-Related Financial Disclosures.</w:t>
      </w:r>
    </w:p>
    <w:p w14:paraId="471CE2F6" w14:textId="77777777" w:rsidR="00B60529" w:rsidRPr="00B57598" w:rsidRDefault="00B60529" w:rsidP="0058120E">
      <w:pPr>
        <w:pStyle w:val="a3"/>
        <w:tabs>
          <w:tab w:val="left" w:pos="284"/>
        </w:tabs>
        <w:spacing w:after="0" w:line="240" w:lineRule="auto"/>
        <w:ind w:left="0"/>
        <w:contextualSpacing w:val="0"/>
        <w:jc w:val="both"/>
        <w:rPr>
          <w:rFonts w:ascii="Times New Roman" w:hAnsi="Times New Roman" w:cs="Times New Roman"/>
          <w:b/>
          <w:sz w:val="24"/>
          <w:szCs w:val="24"/>
        </w:rPr>
      </w:pPr>
    </w:p>
    <w:p w14:paraId="08D71464" w14:textId="77777777" w:rsidR="009D640C" w:rsidRPr="00B57598" w:rsidRDefault="009D640C" w:rsidP="004021B7">
      <w:pPr>
        <w:pStyle w:val="a3"/>
        <w:numPr>
          <w:ilvl w:val="0"/>
          <w:numId w:val="1"/>
        </w:numPr>
        <w:tabs>
          <w:tab w:val="left" w:pos="284"/>
        </w:tabs>
        <w:spacing w:after="0" w:line="240" w:lineRule="auto"/>
        <w:ind w:left="0" w:firstLine="0"/>
        <w:contextualSpacing w:val="0"/>
        <w:jc w:val="center"/>
        <w:rPr>
          <w:rFonts w:ascii="Times New Roman" w:hAnsi="Times New Roman" w:cs="Times New Roman"/>
          <w:b/>
          <w:sz w:val="24"/>
          <w:szCs w:val="24"/>
        </w:rPr>
      </w:pPr>
      <w:r>
        <w:rPr>
          <w:rFonts w:ascii="Times New Roman" w:hAnsi="Times New Roman"/>
          <w:b/>
          <w:sz w:val="24"/>
        </w:rPr>
        <w:t>General provisions</w:t>
      </w:r>
    </w:p>
    <w:p w14:paraId="3A3BD94D" w14:textId="77777777" w:rsidR="00B60529" w:rsidRPr="00B57598" w:rsidRDefault="00B60529" w:rsidP="00515723">
      <w:pPr>
        <w:pStyle w:val="a3"/>
        <w:tabs>
          <w:tab w:val="left" w:pos="284"/>
        </w:tabs>
        <w:spacing w:after="0" w:line="240" w:lineRule="auto"/>
        <w:ind w:left="0"/>
        <w:contextualSpacing w:val="0"/>
        <w:rPr>
          <w:rFonts w:ascii="Times New Roman" w:hAnsi="Times New Roman" w:cs="Times New Roman"/>
          <w:b/>
          <w:sz w:val="24"/>
          <w:szCs w:val="24"/>
        </w:rPr>
      </w:pPr>
    </w:p>
    <w:p w14:paraId="11D09733" w14:textId="31915832" w:rsidR="00270BC4" w:rsidRPr="00B57598" w:rsidRDefault="00270BC4" w:rsidP="00C91737">
      <w:pPr>
        <w:pStyle w:val="a3"/>
        <w:numPr>
          <w:ilvl w:val="0"/>
          <w:numId w:val="4"/>
        </w:numPr>
        <w:tabs>
          <w:tab w:val="left" w:pos="993"/>
          <w:tab w:val="left" w:pos="1276"/>
        </w:tabs>
        <w:spacing w:after="0" w:line="240" w:lineRule="auto"/>
        <w:ind w:left="0" w:right="-1" w:firstLine="567"/>
        <w:contextualSpacing w:val="0"/>
        <w:jc w:val="both"/>
        <w:rPr>
          <w:rFonts w:ascii="Times New Roman" w:hAnsi="Times New Roman" w:cs="Times New Roman"/>
          <w:sz w:val="24"/>
          <w:szCs w:val="24"/>
        </w:rPr>
      </w:pPr>
      <w:r>
        <w:rPr>
          <w:rFonts w:ascii="Times New Roman" w:hAnsi="Times New Roman"/>
          <w:sz w:val="24"/>
        </w:rPr>
        <w:t>This Policy has been developed in accordance with international agreements (the Paris Agreement), the environmental protection and regulation of GHG emissions legislation of the Republic of Kazakhstan, the Development Strategy of NAC Kazatomprom JSC, the Strategy for Decarbonization and Achieving Carbon Neutrality of JSC NAC Kazatomprom until 2060 and other internal documents of the Company, as well as taking into account best industry practices (TCFD, GRI, CDP, ICMM).</w:t>
      </w:r>
    </w:p>
    <w:p w14:paraId="40C79491" w14:textId="64ACE2EB" w:rsidR="00785DDB" w:rsidRPr="00B57598" w:rsidRDefault="00785DDB" w:rsidP="00C91737">
      <w:pPr>
        <w:pStyle w:val="a3"/>
        <w:numPr>
          <w:ilvl w:val="0"/>
          <w:numId w:val="4"/>
        </w:numPr>
        <w:tabs>
          <w:tab w:val="left" w:pos="993"/>
          <w:tab w:val="left" w:pos="1276"/>
        </w:tabs>
        <w:spacing w:after="0" w:line="240" w:lineRule="auto"/>
        <w:ind w:left="0" w:right="-1" w:firstLine="567"/>
        <w:jc w:val="both"/>
        <w:rPr>
          <w:rFonts w:ascii="Times New Roman" w:hAnsi="Times New Roman" w:cs="Times New Roman"/>
          <w:sz w:val="24"/>
          <w:szCs w:val="24"/>
        </w:rPr>
      </w:pPr>
      <w:r>
        <w:rPr>
          <w:rFonts w:ascii="Times New Roman" w:hAnsi="Times New Roman"/>
          <w:sz w:val="24"/>
        </w:rPr>
        <w:t>The Company recognizes the global nature and seriousness of the climate change problem and acknowledges its responsibility and potential impact on the environment and the climate system. The Company considers climate risk management an integral part of its sustainable development practices.</w:t>
      </w:r>
    </w:p>
    <w:p w14:paraId="439B45B5" w14:textId="77777777" w:rsidR="00785DDB" w:rsidRPr="00B57598" w:rsidRDefault="00785DDB" w:rsidP="00C91737">
      <w:pPr>
        <w:pStyle w:val="a3"/>
        <w:numPr>
          <w:ilvl w:val="0"/>
          <w:numId w:val="4"/>
        </w:numPr>
        <w:tabs>
          <w:tab w:val="left" w:pos="993"/>
          <w:tab w:val="left" w:pos="1276"/>
        </w:tabs>
        <w:spacing w:after="0" w:line="240" w:lineRule="auto"/>
        <w:ind w:left="0" w:right="-1" w:firstLine="567"/>
        <w:jc w:val="both"/>
        <w:rPr>
          <w:rFonts w:ascii="Times New Roman" w:hAnsi="Times New Roman" w:cs="Times New Roman"/>
          <w:sz w:val="24"/>
          <w:szCs w:val="24"/>
        </w:rPr>
      </w:pPr>
      <w:r>
        <w:rPr>
          <w:rFonts w:ascii="Times New Roman" w:hAnsi="Times New Roman"/>
          <w:sz w:val="24"/>
        </w:rPr>
        <w:t>As one of the world's leading producers of natural uranium, the Company plays a key role in providing the global nuclear energy industry with low-carbon fuel. The Company strives to positively impact climate change by providing the resource necessary for the production of stable, baseload, and clean electricity that replaces fossil fuels and contributes to the goals of the Paris Agreement.</w:t>
      </w:r>
    </w:p>
    <w:p w14:paraId="2DA443DB" w14:textId="4832180F" w:rsidR="00785DDB" w:rsidRPr="00B57598" w:rsidRDefault="00CD17D9" w:rsidP="00C91737">
      <w:pPr>
        <w:pStyle w:val="a3"/>
        <w:numPr>
          <w:ilvl w:val="0"/>
          <w:numId w:val="4"/>
        </w:numPr>
        <w:tabs>
          <w:tab w:val="left" w:pos="993"/>
          <w:tab w:val="left" w:pos="1276"/>
        </w:tabs>
        <w:spacing w:after="0" w:line="240" w:lineRule="auto"/>
        <w:ind w:left="0" w:right="-1" w:firstLine="567"/>
        <w:contextualSpacing w:val="0"/>
        <w:jc w:val="both"/>
        <w:rPr>
          <w:rFonts w:ascii="Times New Roman" w:hAnsi="Times New Roman" w:cs="Times New Roman"/>
          <w:sz w:val="24"/>
          <w:szCs w:val="24"/>
        </w:rPr>
      </w:pPr>
      <w:r>
        <w:rPr>
          <w:rFonts w:ascii="Times New Roman" w:hAnsi="Times New Roman"/>
          <w:sz w:val="24"/>
        </w:rPr>
        <w:t>The Company takes concrete measures to manage climate risks for:</w:t>
      </w:r>
    </w:p>
    <w:p w14:paraId="58ACB584"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consistent reduction of industrial impact on the environment and climatic conditions;</w:t>
      </w:r>
    </w:p>
    <w:p w14:paraId="6218758E"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 xml:space="preserve">improving productivity and energy efficiency, including the introduction of low-carbon and resource-saving technologies; </w:t>
      </w:r>
    </w:p>
    <w:p w14:paraId="25594D0E"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environmental protection, including the effective management of water and land resources, as well as the conservation of ecosystems and biodiversity;</w:t>
      </w:r>
    </w:p>
    <w:p w14:paraId="431D792E" w14:textId="6DD6D1F3"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 xml:space="preserve">ensuring the </w:t>
      </w:r>
      <w:r w:rsidR="00E81273">
        <w:rPr>
          <w:rFonts w:ascii="Times New Roman" w:hAnsi="Times New Roman"/>
          <w:sz w:val="24"/>
        </w:rPr>
        <w:t>sustainability</w:t>
      </w:r>
      <w:r>
        <w:rPr>
          <w:rFonts w:ascii="Times New Roman" w:hAnsi="Times New Roman"/>
          <w:sz w:val="24"/>
        </w:rPr>
        <w:t xml:space="preserve"> of production, energy and logistics infrastructure to physical climate risks (heat, drought, floods, extreme precipitation, wind loads);</w:t>
      </w:r>
    </w:p>
    <w:p w14:paraId="451A05DA"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minimizing transitional climate risks associated with changes in legislation, the introduction of carbon regulation, the transformation of markets and investor expectations;</w:t>
      </w:r>
    </w:p>
    <w:p w14:paraId="67A0EE44" w14:textId="5CBEA4DF"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reducing GHG emissions across all scopes (Scope 1, Scope 2 and priority categories of Scope 3), including leak prevention, fuel optimization and increasing the share of low-carbon energy;</w:t>
      </w:r>
    </w:p>
    <w:p w14:paraId="22D696EC"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development and implementation of measures to adapt production facilities and processes to changing climatic conditions;</w:t>
      </w:r>
    </w:p>
    <w:p w14:paraId="5161F8EB" w14:textId="142819A4"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 xml:space="preserve">ensuring climate </w:t>
      </w:r>
      <w:r w:rsidR="00E81273">
        <w:rPr>
          <w:rFonts w:ascii="Times New Roman" w:hAnsi="Times New Roman"/>
          <w:sz w:val="24"/>
        </w:rPr>
        <w:t>sustainability</w:t>
      </w:r>
      <w:r>
        <w:rPr>
          <w:rFonts w:ascii="Times New Roman" w:hAnsi="Times New Roman"/>
          <w:sz w:val="24"/>
        </w:rPr>
        <w:t xml:space="preserve"> of the supply chain, including the application of climate criteria in the selection of suppliers and contractors;</w:t>
      </w:r>
    </w:p>
    <w:p w14:paraId="12258C1D"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formation of a reliable system of climate reporting and internal data control in accordance with international standards;</w:t>
      </w:r>
    </w:p>
    <w:p w14:paraId="494E56B8" w14:textId="1744DD8B"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 xml:space="preserve">effective engagement with stakeholders on climate </w:t>
      </w:r>
      <w:r w:rsidR="00E81273">
        <w:rPr>
          <w:rFonts w:ascii="Times New Roman" w:hAnsi="Times New Roman"/>
          <w:sz w:val="24"/>
        </w:rPr>
        <w:t>sustainability</w:t>
      </w:r>
      <w:r>
        <w:rPr>
          <w:rFonts w:ascii="Times New Roman" w:hAnsi="Times New Roman"/>
          <w:sz w:val="24"/>
        </w:rPr>
        <w:t xml:space="preserve"> and decarbonization issues;</w:t>
      </w:r>
    </w:p>
    <w:p w14:paraId="26576899" w14:textId="77777777" w:rsidR="00CD17D9"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ensuring the continuity of business processes and reducing operational risks associated with climate change;</w:t>
      </w:r>
    </w:p>
    <w:p w14:paraId="0CAEFE6D" w14:textId="187D60D5" w:rsidR="005469FC" w:rsidRPr="00B57598" w:rsidRDefault="00CD17D9" w:rsidP="00C91737">
      <w:pPr>
        <w:pStyle w:val="a3"/>
        <w:numPr>
          <w:ilvl w:val="0"/>
          <w:numId w:val="13"/>
        </w:numPr>
        <w:tabs>
          <w:tab w:val="left" w:pos="993"/>
          <w:tab w:val="left" w:pos="1276"/>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stimulating innovation and the implementation of scientific and technological solutions aimed at increasing sustainability and reducing GHG emissions.</w:t>
      </w:r>
    </w:p>
    <w:p w14:paraId="0A893FAE" w14:textId="77777777" w:rsidR="0011017D" w:rsidRPr="00B57598" w:rsidRDefault="0011017D" w:rsidP="00515723">
      <w:pPr>
        <w:pStyle w:val="a3"/>
        <w:tabs>
          <w:tab w:val="left" w:pos="1418"/>
        </w:tabs>
        <w:spacing w:after="0" w:line="240" w:lineRule="auto"/>
        <w:ind w:left="709"/>
        <w:contextualSpacing w:val="0"/>
        <w:jc w:val="both"/>
        <w:rPr>
          <w:rFonts w:ascii="Times New Roman" w:hAnsi="Times New Roman" w:cs="Times New Roman"/>
          <w:sz w:val="24"/>
          <w:szCs w:val="24"/>
        </w:rPr>
      </w:pPr>
    </w:p>
    <w:p w14:paraId="004EA541" w14:textId="752C60C9" w:rsidR="00C10EFB" w:rsidRPr="00B57598" w:rsidRDefault="0058120E" w:rsidP="00BB32A0">
      <w:pPr>
        <w:pStyle w:val="a3"/>
        <w:numPr>
          <w:ilvl w:val="0"/>
          <w:numId w:val="1"/>
        </w:numPr>
        <w:tabs>
          <w:tab w:val="left" w:pos="284"/>
        </w:tabs>
        <w:spacing w:after="0" w:line="240" w:lineRule="auto"/>
        <w:ind w:left="0" w:firstLine="0"/>
        <w:contextualSpacing w:val="0"/>
        <w:jc w:val="center"/>
        <w:rPr>
          <w:rFonts w:ascii="Times New Roman" w:hAnsi="Times New Roman" w:cs="Times New Roman"/>
          <w:b/>
          <w:sz w:val="24"/>
          <w:szCs w:val="24"/>
        </w:rPr>
      </w:pPr>
      <w:r>
        <w:rPr>
          <w:rFonts w:ascii="Times New Roman" w:hAnsi="Times New Roman"/>
          <w:b/>
          <w:sz w:val="24"/>
        </w:rPr>
        <w:t>Purposes of this Policy</w:t>
      </w:r>
    </w:p>
    <w:p w14:paraId="03E699AA" w14:textId="77777777" w:rsidR="009A3B7D" w:rsidRPr="00B57598" w:rsidRDefault="009A3B7D" w:rsidP="00515723">
      <w:pPr>
        <w:pStyle w:val="a3"/>
        <w:tabs>
          <w:tab w:val="left" w:pos="567"/>
        </w:tabs>
        <w:spacing w:after="0" w:line="240" w:lineRule="auto"/>
        <w:ind w:left="0"/>
        <w:contextualSpacing w:val="0"/>
        <w:rPr>
          <w:rFonts w:ascii="Times New Roman" w:hAnsi="Times New Roman" w:cs="Times New Roman"/>
          <w:b/>
          <w:sz w:val="24"/>
          <w:szCs w:val="24"/>
        </w:rPr>
      </w:pPr>
    </w:p>
    <w:p w14:paraId="7CCEBE72" w14:textId="77777777" w:rsidR="00571C51" w:rsidRPr="00B57598" w:rsidRDefault="00571C51" w:rsidP="00904B23">
      <w:pPr>
        <w:pStyle w:val="a3"/>
        <w:numPr>
          <w:ilvl w:val="0"/>
          <w:numId w:val="2"/>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The key purposes of the Policy implementation are:</w:t>
      </w:r>
    </w:p>
    <w:p w14:paraId="7CDC5C8F" w14:textId="161682F1" w:rsidR="00505FE9" w:rsidRPr="00B57598" w:rsidRDefault="0044406E" w:rsidP="00C91737">
      <w:pPr>
        <w:pStyle w:val="a3"/>
        <w:numPr>
          <w:ilvl w:val="0"/>
          <w:numId w:val="5"/>
        </w:numPr>
        <w:tabs>
          <w:tab w:val="left" w:pos="1134"/>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achieving carbon neutrality by 2060;</w:t>
      </w:r>
    </w:p>
    <w:p w14:paraId="613CDEC0" w14:textId="09539AF6" w:rsidR="00505FE9" w:rsidRPr="00B57598" w:rsidRDefault="0044406E" w:rsidP="00C91737">
      <w:pPr>
        <w:pStyle w:val="a3"/>
        <w:numPr>
          <w:ilvl w:val="0"/>
          <w:numId w:val="5"/>
        </w:numPr>
        <w:tabs>
          <w:tab w:val="left" w:pos="1134"/>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reduction of direct and indirect GHG emissions (Scope 1 and 2) to intermediate target levels (10% by 2030, 40% by 2040, 70% by 2050);</w:t>
      </w:r>
    </w:p>
    <w:p w14:paraId="7236A8E6" w14:textId="6FE10F69" w:rsidR="00505FE9" w:rsidRPr="00B57598" w:rsidRDefault="0044406E" w:rsidP="00C91737">
      <w:pPr>
        <w:pStyle w:val="a3"/>
        <w:numPr>
          <w:ilvl w:val="0"/>
          <w:numId w:val="5"/>
        </w:numPr>
        <w:tabs>
          <w:tab w:val="left" w:pos="1134"/>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 xml:space="preserve">increasing the </w:t>
      </w:r>
      <w:r w:rsidR="00E81273">
        <w:rPr>
          <w:rFonts w:ascii="Times New Roman" w:hAnsi="Times New Roman"/>
          <w:sz w:val="24"/>
        </w:rPr>
        <w:t>sustainability</w:t>
      </w:r>
      <w:r>
        <w:rPr>
          <w:rFonts w:ascii="Times New Roman" w:hAnsi="Times New Roman"/>
          <w:sz w:val="24"/>
        </w:rPr>
        <w:t xml:space="preserve"> of production facilities to physical and transient climatic risks;</w:t>
      </w:r>
    </w:p>
    <w:p w14:paraId="05987CF4" w14:textId="77777777" w:rsidR="00505FE9" w:rsidRPr="00B57598" w:rsidRDefault="0044406E" w:rsidP="00C91737">
      <w:pPr>
        <w:pStyle w:val="a3"/>
        <w:numPr>
          <w:ilvl w:val="0"/>
          <w:numId w:val="5"/>
        </w:numPr>
        <w:tabs>
          <w:tab w:val="left" w:pos="1134"/>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increasing energy efficiency and introducing low-carbon technologies in all key production processes;</w:t>
      </w:r>
    </w:p>
    <w:p w14:paraId="052AA591" w14:textId="77777777" w:rsidR="00505FE9" w:rsidRPr="00B57598" w:rsidRDefault="0044406E" w:rsidP="00C91737">
      <w:pPr>
        <w:pStyle w:val="a3"/>
        <w:numPr>
          <w:ilvl w:val="0"/>
          <w:numId w:val="5"/>
        </w:numPr>
        <w:tabs>
          <w:tab w:val="left" w:pos="1134"/>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Ensuring transparency and reliability of climate reporting in accordance with national and international requirements;</w:t>
      </w:r>
    </w:p>
    <w:p w14:paraId="75963E9C" w14:textId="565E477E" w:rsidR="0044406E" w:rsidRPr="00B57598" w:rsidRDefault="004F5B40" w:rsidP="00C91737">
      <w:pPr>
        <w:pStyle w:val="a3"/>
        <w:numPr>
          <w:ilvl w:val="0"/>
          <w:numId w:val="5"/>
        </w:numPr>
        <w:tabs>
          <w:tab w:val="left" w:pos="1134"/>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sz w:val="24"/>
        </w:rPr>
        <w:t>fulfilment</w:t>
      </w:r>
      <w:r w:rsidR="0044406E">
        <w:rPr>
          <w:rFonts w:ascii="Times New Roman" w:hAnsi="Times New Roman"/>
          <w:sz w:val="24"/>
        </w:rPr>
        <w:t xml:space="preserve"> of the obligations of the Republic of Kazakhstan and the Company as part of the international climate agenda.</w:t>
      </w:r>
    </w:p>
    <w:p w14:paraId="6BC0D850" w14:textId="77777777" w:rsidR="00FB0B05" w:rsidRPr="00B57598" w:rsidRDefault="004F246C" w:rsidP="00904B23">
      <w:pPr>
        <w:pStyle w:val="a3"/>
        <w:numPr>
          <w:ilvl w:val="0"/>
          <w:numId w:val="2"/>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 xml:space="preserve">Main objectives of the Policy implementation are: </w:t>
      </w:r>
    </w:p>
    <w:p w14:paraId="4EED36F9" w14:textId="77777777" w:rsidR="00CD17D9" w:rsidRPr="00B57598" w:rsidRDefault="00CD17D9" w:rsidP="00C91737">
      <w:pPr>
        <w:pStyle w:val="a3"/>
        <w:numPr>
          <w:ilvl w:val="0"/>
          <w:numId w:val="5"/>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integration of climate aspects into the strategic, investment and operational management of the Company’s activities;</w:t>
      </w:r>
    </w:p>
    <w:p w14:paraId="442E10B7" w14:textId="77777777" w:rsidR="00CD17D9" w:rsidRPr="00B57598" w:rsidRDefault="00CD17D9" w:rsidP="00C91737">
      <w:pPr>
        <w:pStyle w:val="a3"/>
        <w:numPr>
          <w:ilvl w:val="0"/>
          <w:numId w:val="5"/>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management of physical and transient climate risks, including the development and implementation of adaptation measures;</w:t>
      </w:r>
    </w:p>
    <w:p w14:paraId="135F48F8" w14:textId="0F2FA5E1" w:rsidR="00CD17D9" w:rsidRPr="00B57598" w:rsidRDefault="00274D05" w:rsidP="00C91737">
      <w:pPr>
        <w:pStyle w:val="a3"/>
        <w:numPr>
          <w:ilvl w:val="0"/>
          <w:numId w:val="5"/>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ensuring reliable monitoring, internal control, inventory, verification and external verification of data on GHG emissions and other climate indicators;</w:t>
      </w:r>
    </w:p>
    <w:p w14:paraId="47BAC4B5" w14:textId="179FC143" w:rsidR="00392427" w:rsidRPr="00B57598" w:rsidRDefault="00CD17D9" w:rsidP="003E07E3">
      <w:pPr>
        <w:pStyle w:val="a3"/>
        <w:numPr>
          <w:ilvl w:val="0"/>
          <w:numId w:val="5"/>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formation of unified corporate approaches to climate policy and coordination of the activities of S&amp;As;</w:t>
      </w:r>
    </w:p>
    <w:p w14:paraId="2DEA60A1" w14:textId="67B06CDF" w:rsidR="00CD17D9" w:rsidRPr="00B57598" w:rsidRDefault="00CD17D9" w:rsidP="00C91737">
      <w:pPr>
        <w:pStyle w:val="a3"/>
        <w:numPr>
          <w:ilvl w:val="0"/>
          <w:numId w:val="5"/>
        </w:numPr>
        <w:tabs>
          <w:tab w:val="left" w:pos="1134"/>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sz w:val="24"/>
        </w:rPr>
        <w:t xml:space="preserve">developing employee competencies and strengthening stakeholder engagement on climate </w:t>
      </w:r>
      <w:r w:rsidR="00E81273">
        <w:rPr>
          <w:rFonts w:ascii="Times New Roman" w:hAnsi="Times New Roman"/>
          <w:sz w:val="24"/>
        </w:rPr>
        <w:t>sustainability</w:t>
      </w:r>
      <w:r>
        <w:rPr>
          <w:rFonts w:ascii="Times New Roman" w:hAnsi="Times New Roman"/>
          <w:sz w:val="24"/>
        </w:rPr>
        <w:t xml:space="preserve"> issues.</w:t>
      </w:r>
    </w:p>
    <w:p w14:paraId="3995D4EA" w14:textId="77777777" w:rsidR="00904B23" w:rsidRPr="00B57598" w:rsidRDefault="00904B23" w:rsidP="00904B23">
      <w:pPr>
        <w:tabs>
          <w:tab w:val="left" w:pos="1134"/>
        </w:tabs>
        <w:spacing w:after="0" w:line="240" w:lineRule="auto"/>
        <w:jc w:val="both"/>
        <w:rPr>
          <w:rFonts w:ascii="Times New Roman" w:hAnsi="Times New Roman" w:cs="Times New Roman"/>
          <w:sz w:val="24"/>
          <w:szCs w:val="24"/>
        </w:rPr>
      </w:pPr>
    </w:p>
    <w:p w14:paraId="63025433" w14:textId="45BEF6F9" w:rsidR="00C10EFB" w:rsidRPr="00B57598" w:rsidRDefault="004F5B40" w:rsidP="00BB32A0">
      <w:pPr>
        <w:pStyle w:val="a3"/>
        <w:numPr>
          <w:ilvl w:val="0"/>
          <w:numId w:val="1"/>
        </w:numPr>
        <w:tabs>
          <w:tab w:val="left" w:pos="284"/>
        </w:tabs>
        <w:spacing w:after="0" w:line="240" w:lineRule="auto"/>
        <w:ind w:left="0" w:firstLine="0"/>
        <w:contextualSpacing w:val="0"/>
        <w:jc w:val="center"/>
        <w:rPr>
          <w:rFonts w:ascii="Times New Roman" w:hAnsi="Times New Roman" w:cs="Times New Roman"/>
          <w:b/>
          <w:sz w:val="24"/>
          <w:szCs w:val="24"/>
        </w:rPr>
      </w:pPr>
      <w:r>
        <w:rPr>
          <w:rFonts w:ascii="Times New Roman" w:hAnsi="Times New Roman"/>
          <w:b/>
          <w:sz w:val="24"/>
        </w:rPr>
        <w:t xml:space="preserve">Climate Sustainability </w:t>
      </w:r>
      <w:r w:rsidR="00CB370E">
        <w:rPr>
          <w:rFonts w:ascii="Times New Roman" w:hAnsi="Times New Roman"/>
          <w:b/>
          <w:sz w:val="24"/>
        </w:rPr>
        <w:t xml:space="preserve">Commitments and </w:t>
      </w:r>
      <w:r>
        <w:rPr>
          <w:rFonts w:ascii="Times New Roman" w:hAnsi="Times New Roman"/>
          <w:b/>
          <w:sz w:val="24"/>
        </w:rPr>
        <w:t>Operating P</w:t>
      </w:r>
      <w:r w:rsidR="00CB370E">
        <w:rPr>
          <w:rFonts w:ascii="Times New Roman" w:hAnsi="Times New Roman"/>
          <w:b/>
          <w:sz w:val="24"/>
        </w:rPr>
        <w:t xml:space="preserve">rinciples </w:t>
      </w:r>
    </w:p>
    <w:p w14:paraId="534A44E3" w14:textId="42118999" w:rsidR="006F310D" w:rsidRPr="00B57598" w:rsidRDefault="006F310D" w:rsidP="0011017D">
      <w:pPr>
        <w:pStyle w:val="a3"/>
        <w:tabs>
          <w:tab w:val="left" w:pos="567"/>
        </w:tabs>
        <w:spacing w:after="0" w:line="240" w:lineRule="auto"/>
        <w:ind w:left="0" w:firstLine="567"/>
        <w:contextualSpacing w:val="0"/>
        <w:rPr>
          <w:rFonts w:ascii="Times New Roman" w:hAnsi="Times New Roman" w:cs="Times New Roman"/>
          <w:b/>
          <w:sz w:val="24"/>
          <w:szCs w:val="24"/>
        </w:rPr>
      </w:pPr>
    </w:p>
    <w:p w14:paraId="100E0FA3" w14:textId="2E94428A" w:rsidR="00CB370E" w:rsidRPr="00B57598" w:rsidRDefault="004F5B40" w:rsidP="00C91737">
      <w:pPr>
        <w:pStyle w:val="a3"/>
        <w:numPr>
          <w:ilvl w:val="0"/>
          <w:numId w:val="10"/>
        </w:numPr>
        <w:tabs>
          <w:tab w:val="left" w:pos="1276"/>
        </w:tabs>
        <w:spacing w:after="0" w:line="240" w:lineRule="auto"/>
        <w:ind w:left="0" w:firstLine="567"/>
        <w:contextualSpacing w:val="0"/>
        <w:rPr>
          <w:rFonts w:ascii="Times New Roman" w:hAnsi="Times New Roman" w:cs="Times New Roman"/>
          <w:b/>
          <w:bCs/>
          <w:sz w:val="24"/>
          <w:szCs w:val="24"/>
        </w:rPr>
      </w:pPr>
      <w:r>
        <w:rPr>
          <w:rFonts w:ascii="Times New Roman" w:hAnsi="Times New Roman"/>
          <w:b/>
          <w:sz w:val="24"/>
        </w:rPr>
        <w:t xml:space="preserve">Operating </w:t>
      </w:r>
      <w:r w:rsidR="00CB370E">
        <w:rPr>
          <w:rFonts w:ascii="Times New Roman" w:hAnsi="Times New Roman"/>
          <w:b/>
          <w:sz w:val="24"/>
        </w:rPr>
        <w:t xml:space="preserve">Principles </w:t>
      </w:r>
    </w:p>
    <w:p w14:paraId="06583106" w14:textId="77777777" w:rsidR="00904B23" w:rsidRPr="00B57598" w:rsidRDefault="00904B23" w:rsidP="00904B23">
      <w:pPr>
        <w:tabs>
          <w:tab w:val="left" w:pos="1276"/>
        </w:tabs>
        <w:spacing w:after="0" w:line="240" w:lineRule="auto"/>
        <w:rPr>
          <w:rFonts w:ascii="Times New Roman" w:hAnsi="Times New Roman" w:cs="Times New Roman"/>
          <w:b/>
          <w:bCs/>
          <w:sz w:val="24"/>
          <w:szCs w:val="24"/>
        </w:rPr>
      </w:pPr>
    </w:p>
    <w:p w14:paraId="391BC0DD" w14:textId="4624CEF5" w:rsidR="00CB370E" w:rsidRPr="00B57598" w:rsidRDefault="00CB370E" w:rsidP="00C91737">
      <w:pPr>
        <w:pStyle w:val="a3"/>
        <w:numPr>
          <w:ilvl w:val="1"/>
          <w:numId w:val="10"/>
        </w:numPr>
        <w:tabs>
          <w:tab w:val="left" w:pos="1276"/>
        </w:tabs>
        <w:spacing w:after="0" w:line="240" w:lineRule="auto"/>
        <w:ind w:left="0" w:firstLine="567"/>
        <w:contextualSpacing w:val="0"/>
        <w:jc w:val="both"/>
        <w:rPr>
          <w:rFonts w:ascii="Times New Roman" w:hAnsi="Times New Roman" w:cs="Times New Roman"/>
          <w:bCs/>
          <w:sz w:val="24"/>
          <w:szCs w:val="24"/>
        </w:rPr>
      </w:pPr>
      <w:r>
        <w:rPr>
          <w:rFonts w:ascii="Times New Roman" w:hAnsi="Times New Roman"/>
          <w:sz w:val="24"/>
        </w:rPr>
        <w:t>The Company strives to prevent or minimize the negative impact of its industrial activities on the climate system by applying the precautionary principle and BAT.</w:t>
      </w:r>
    </w:p>
    <w:p w14:paraId="4F92DBDC" w14:textId="0B503A00" w:rsidR="005F7B98" w:rsidRPr="00B57598" w:rsidRDefault="005F7B98" w:rsidP="00C91737">
      <w:pPr>
        <w:pStyle w:val="a3"/>
        <w:numPr>
          <w:ilvl w:val="1"/>
          <w:numId w:val="10"/>
        </w:numPr>
        <w:tabs>
          <w:tab w:val="left" w:pos="1276"/>
        </w:tabs>
        <w:spacing w:after="0" w:line="240" w:lineRule="auto"/>
        <w:ind w:left="0" w:firstLine="567"/>
        <w:contextualSpacing w:val="0"/>
        <w:jc w:val="both"/>
        <w:rPr>
          <w:rFonts w:ascii="Times New Roman" w:hAnsi="Times New Roman" w:cs="Times New Roman"/>
          <w:bCs/>
          <w:sz w:val="24"/>
          <w:szCs w:val="24"/>
        </w:rPr>
      </w:pPr>
      <w:r>
        <w:rPr>
          <w:rFonts w:ascii="Times New Roman" w:hAnsi="Times New Roman"/>
          <w:sz w:val="24"/>
        </w:rPr>
        <w:t>The Company undertakes to ensure complete, reliable and timely publication of information on its climate performance, risks and progress in accordance with international standards (TCFD, GRI, CDP).</w:t>
      </w:r>
    </w:p>
    <w:p w14:paraId="1FCDD36A" w14:textId="66D314EA" w:rsidR="005F7B98" w:rsidRPr="00B57598" w:rsidRDefault="005F7B98" w:rsidP="00C91737">
      <w:pPr>
        <w:pStyle w:val="a3"/>
        <w:numPr>
          <w:ilvl w:val="1"/>
          <w:numId w:val="10"/>
        </w:numPr>
        <w:tabs>
          <w:tab w:val="left" w:pos="1276"/>
        </w:tabs>
        <w:spacing w:after="0" w:line="240" w:lineRule="auto"/>
        <w:ind w:left="0" w:firstLine="567"/>
        <w:contextualSpacing w:val="0"/>
        <w:jc w:val="both"/>
        <w:rPr>
          <w:rFonts w:ascii="Times New Roman" w:hAnsi="Times New Roman" w:cs="Times New Roman"/>
          <w:bCs/>
          <w:sz w:val="24"/>
          <w:szCs w:val="24"/>
        </w:rPr>
      </w:pPr>
      <w:r>
        <w:rPr>
          <w:rFonts w:ascii="Times New Roman" w:hAnsi="Times New Roman"/>
          <w:sz w:val="24"/>
        </w:rPr>
        <w:t>All decisions and strategies are based on current scientific data, climate forecasts and industry best practices.</w:t>
      </w:r>
    </w:p>
    <w:p w14:paraId="4AD653B6" w14:textId="41BD0BE8" w:rsidR="005F7B98" w:rsidRPr="00B57598" w:rsidRDefault="005F7B98" w:rsidP="00C91737">
      <w:pPr>
        <w:pStyle w:val="a3"/>
        <w:numPr>
          <w:ilvl w:val="1"/>
          <w:numId w:val="10"/>
        </w:numPr>
        <w:tabs>
          <w:tab w:val="left" w:pos="1276"/>
        </w:tabs>
        <w:spacing w:after="0" w:line="240" w:lineRule="auto"/>
        <w:ind w:left="0" w:firstLine="567"/>
        <w:contextualSpacing w:val="0"/>
        <w:jc w:val="both"/>
        <w:rPr>
          <w:rFonts w:ascii="Times New Roman" w:hAnsi="Times New Roman" w:cs="Times New Roman"/>
          <w:bCs/>
          <w:sz w:val="24"/>
          <w:szCs w:val="24"/>
        </w:rPr>
      </w:pPr>
      <w:r>
        <w:rPr>
          <w:rFonts w:ascii="Times New Roman" w:hAnsi="Times New Roman"/>
          <w:sz w:val="24"/>
        </w:rPr>
        <w:t>The climate agenda is integrated into the overall corporate governance system, strategic planning, and business processes at all levels of management of the Company and its S&amp;As.</w:t>
      </w:r>
    </w:p>
    <w:p w14:paraId="0C7E988E" w14:textId="680992F6" w:rsidR="005F7B98" w:rsidRPr="00B57598" w:rsidRDefault="005F7B98" w:rsidP="00C91737">
      <w:pPr>
        <w:pStyle w:val="a3"/>
        <w:numPr>
          <w:ilvl w:val="1"/>
          <w:numId w:val="10"/>
        </w:numPr>
        <w:tabs>
          <w:tab w:val="left" w:pos="1276"/>
        </w:tabs>
        <w:spacing w:after="0" w:line="240" w:lineRule="auto"/>
        <w:ind w:left="0" w:firstLine="567"/>
        <w:contextualSpacing w:val="0"/>
        <w:jc w:val="both"/>
        <w:rPr>
          <w:rFonts w:ascii="Times New Roman" w:hAnsi="Times New Roman" w:cs="Times New Roman"/>
          <w:bCs/>
          <w:sz w:val="24"/>
          <w:szCs w:val="24"/>
        </w:rPr>
      </w:pPr>
      <w:r>
        <w:rPr>
          <w:rFonts w:ascii="Times New Roman" w:hAnsi="Times New Roman"/>
          <w:sz w:val="24"/>
        </w:rPr>
        <w:t>The Company recognizes its unique role in providing low-carbon fuel for nuclear power and is committed to maximizing this positive contribution by supporting global decarbonization efforts.</w:t>
      </w:r>
    </w:p>
    <w:p w14:paraId="5257CDA5" w14:textId="77777777" w:rsidR="00904B23" w:rsidRPr="00B57598" w:rsidRDefault="00904B23" w:rsidP="00904B23">
      <w:pPr>
        <w:tabs>
          <w:tab w:val="left" w:pos="1276"/>
        </w:tabs>
        <w:spacing w:after="0" w:line="240" w:lineRule="auto"/>
        <w:jc w:val="both"/>
        <w:rPr>
          <w:rFonts w:ascii="Times New Roman" w:hAnsi="Times New Roman" w:cs="Times New Roman"/>
          <w:bCs/>
          <w:sz w:val="24"/>
          <w:szCs w:val="24"/>
        </w:rPr>
      </w:pPr>
    </w:p>
    <w:p w14:paraId="15EEDC4D" w14:textId="142AFAEE" w:rsidR="00CB370E" w:rsidRPr="00B57598" w:rsidRDefault="00CB370E" w:rsidP="00C91737">
      <w:pPr>
        <w:pStyle w:val="a3"/>
        <w:numPr>
          <w:ilvl w:val="0"/>
          <w:numId w:val="10"/>
        </w:numPr>
        <w:tabs>
          <w:tab w:val="left" w:pos="1276"/>
        </w:tabs>
        <w:spacing w:after="0" w:line="240" w:lineRule="auto"/>
        <w:ind w:left="0" w:firstLine="567"/>
        <w:contextualSpacing w:val="0"/>
        <w:jc w:val="both"/>
        <w:rPr>
          <w:rFonts w:ascii="Times New Roman" w:hAnsi="Times New Roman" w:cs="Times New Roman"/>
          <w:b/>
          <w:bCs/>
          <w:sz w:val="24"/>
          <w:szCs w:val="24"/>
        </w:rPr>
      </w:pPr>
      <w:r>
        <w:rPr>
          <w:rFonts w:ascii="Times New Roman" w:hAnsi="Times New Roman"/>
          <w:b/>
          <w:sz w:val="24"/>
        </w:rPr>
        <w:t>Obligations of the Company</w:t>
      </w:r>
    </w:p>
    <w:p w14:paraId="4FE937E1" w14:textId="77777777" w:rsidR="00904B23" w:rsidRPr="00B57598" w:rsidRDefault="00904B23" w:rsidP="00904B23">
      <w:pPr>
        <w:tabs>
          <w:tab w:val="left" w:pos="1276"/>
        </w:tabs>
        <w:spacing w:after="0" w:line="240" w:lineRule="auto"/>
        <w:jc w:val="both"/>
        <w:rPr>
          <w:rFonts w:ascii="Times New Roman" w:hAnsi="Times New Roman" w:cs="Times New Roman"/>
          <w:b/>
          <w:bCs/>
          <w:sz w:val="24"/>
          <w:szCs w:val="24"/>
        </w:rPr>
      </w:pPr>
    </w:p>
    <w:p w14:paraId="3EDB48D1" w14:textId="44F6FF0B" w:rsidR="005F7B98" w:rsidRPr="00B57598" w:rsidRDefault="00221BF0" w:rsidP="00C91737">
      <w:pPr>
        <w:pStyle w:val="a3"/>
        <w:numPr>
          <w:ilvl w:val="0"/>
          <w:numId w:val="12"/>
        </w:numPr>
        <w:tabs>
          <w:tab w:val="left" w:pos="1276"/>
        </w:tabs>
        <w:spacing w:after="0" w:line="240" w:lineRule="auto"/>
        <w:ind w:left="0" w:firstLine="567"/>
        <w:jc w:val="both"/>
        <w:rPr>
          <w:rFonts w:ascii="Times New Roman" w:hAnsi="Times New Roman" w:cs="Times New Roman"/>
          <w:bCs/>
          <w:sz w:val="24"/>
          <w:szCs w:val="24"/>
        </w:rPr>
      </w:pPr>
      <w:r>
        <w:rPr>
          <w:rFonts w:ascii="Times New Roman" w:hAnsi="Times New Roman"/>
          <w:sz w:val="24"/>
        </w:rPr>
        <w:t>Strict compliance with the requirements of the legislation of the Republic of Kazakhstan regulating greenhouse gas emissions and environmental protection.</w:t>
      </w:r>
    </w:p>
    <w:p w14:paraId="6C30ADA2" w14:textId="584F967F" w:rsidR="00221BF0" w:rsidRPr="00B57598" w:rsidRDefault="00221BF0" w:rsidP="00C91737">
      <w:pPr>
        <w:pStyle w:val="a3"/>
        <w:numPr>
          <w:ilvl w:val="0"/>
          <w:numId w:val="12"/>
        </w:numPr>
        <w:tabs>
          <w:tab w:val="left" w:pos="1276"/>
        </w:tabs>
        <w:spacing w:after="0" w:line="240" w:lineRule="auto"/>
        <w:ind w:left="0" w:firstLine="567"/>
        <w:jc w:val="both"/>
        <w:rPr>
          <w:rFonts w:ascii="Times New Roman" w:hAnsi="Times New Roman" w:cs="Times New Roman"/>
          <w:bCs/>
          <w:sz w:val="24"/>
          <w:szCs w:val="24"/>
        </w:rPr>
      </w:pPr>
      <w:r>
        <w:rPr>
          <w:rFonts w:ascii="Times New Roman" w:hAnsi="Times New Roman"/>
          <w:sz w:val="24"/>
        </w:rPr>
        <w:lastRenderedPageBreak/>
        <w:t>Confirmation of commitment to the goals of the Paris Agreement to limit global warming and the national goals of the Republic of Kazakhstan to achieve carbon neutrality by 2060.</w:t>
      </w:r>
    </w:p>
    <w:p w14:paraId="004D77BB" w14:textId="33FFEF8D" w:rsidR="00221BF0" w:rsidRPr="00B57598" w:rsidRDefault="00221BF0" w:rsidP="00C91737">
      <w:pPr>
        <w:pStyle w:val="a3"/>
        <w:numPr>
          <w:ilvl w:val="0"/>
          <w:numId w:val="12"/>
        </w:numPr>
        <w:tabs>
          <w:tab w:val="left" w:pos="1276"/>
        </w:tabs>
        <w:spacing w:after="0" w:line="240" w:lineRule="auto"/>
        <w:ind w:left="0" w:firstLine="567"/>
        <w:jc w:val="both"/>
        <w:rPr>
          <w:rFonts w:ascii="Times New Roman" w:hAnsi="Times New Roman" w:cs="Times New Roman"/>
          <w:bCs/>
          <w:sz w:val="24"/>
          <w:szCs w:val="24"/>
        </w:rPr>
      </w:pPr>
      <w:r>
        <w:rPr>
          <w:rFonts w:ascii="Times New Roman" w:hAnsi="Times New Roman"/>
          <w:sz w:val="24"/>
        </w:rPr>
        <w:t>Development and consistent implementation of the Climate Strategy, roadmaps and action plans aimed at achieving the goals specified in clause 5.1 of this Policy.</w:t>
      </w:r>
    </w:p>
    <w:p w14:paraId="3377B719" w14:textId="16B99858" w:rsidR="00221BF0" w:rsidRPr="00B57598" w:rsidRDefault="00221BF0" w:rsidP="00C91737">
      <w:pPr>
        <w:pStyle w:val="a3"/>
        <w:numPr>
          <w:ilvl w:val="0"/>
          <w:numId w:val="12"/>
        </w:numPr>
        <w:tabs>
          <w:tab w:val="left" w:pos="1276"/>
        </w:tabs>
        <w:spacing w:after="0" w:line="240" w:lineRule="auto"/>
        <w:ind w:left="0" w:firstLine="567"/>
        <w:jc w:val="both"/>
        <w:rPr>
          <w:rFonts w:ascii="Times New Roman" w:hAnsi="Times New Roman" w:cs="Times New Roman"/>
          <w:bCs/>
          <w:sz w:val="24"/>
          <w:szCs w:val="24"/>
        </w:rPr>
      </w:pPr>
      <w:r>
        <w:rPr>
          <w:rFonts w:ascii="Times New Roman" w:hAnsi="Times New Roman"/>
          <w:sz w:val="24"/>
        </w:rPr>
        <w:t xml:space="preserve">Implementation of measures to assess physical climate risks and develop adaptation measures to ensure the </w:t>
      </w:r>
      <w:r w:rsidR="00E81273">
        <w:rPr>
          <w:rFonts w:ascii="Times New Roman" w:hAnsi="Times New Roman"/>
          <w:sz w:val="24"/>
        </w:rPr>
        <w:t>sustainability</w:t>
      </w:r>
      <w:r>
        <w:rPr>
          <w:rFonts w:ascii="Times New Roman" w:hAnsi="Times New Roman"/>
          <w:sz w:val="24"/>
        </w:rPr>
        <w:t xml:space="preserve"> of production assets and business continuity.</w:t>
      </w:r>
    </w:p>
    <w:p w14:paraId="79AFF016" w14:textId="3F968E56" w:rsidR="00221BF0" w:rsidRPr="00B57598" w:rsidRDefault="00221BF0" w:rsidP="00C91737">
      <w:pPr>
        <w:pStyle w:val="a3"/>
        <w:numPr>
          <w:ilvl w:val="0"/>
          <w:numId w:val="12"/>
        </w:numPr>
        <w:tabs>
          <w:tab w:val="left" w:pos="1276"/>
        </w:tabs>
        <w:spacing w:after="0" w:line="240" w:lineRule="auto"/>
        <w:ind w:left="0" w:firstLine="567"/>
        <w:jc w:val="both"/>
        <w:rPr>
          <w:rFonts w:ascii="Times New Roman" w:hAnsi="Times New Roman" w:cs="Times New Roman"/>
          <w:bCs/>
          <w:sz w:val="24"/>
          <w:szCs w:val="24"/>
        </w:rPr>
      </w:pPr>
      <w:r>
        <w:rPr>
          <w:rFonts w:ascii="Times New Roman" w:hAnsi="Times New Roman"/>
          <w:sz w:val="24"/>
        </w:rPr>
        <w:t>Maintaining an open dialogue with investors, partners, regulators and local communities on climate policy and sustainable development issues.</w:t>
      </w:r>
    </w:p>
    <w:p w14:paraId="18470C80" w14:textId="0266FABE" w:rsidR="00221BF0" w:rsidRPr="00B57598" w:rsidRDefault="00221BF0" w:rsidP="00221BF0">
      <w:pPr>
        <w:tabs>
          <w:tab w:val="left" w:pos="1276"/>
        </w:tabs>
        <w:spacing w:after="0" w:line="240" w:lineRule="auto"/>
        <w:rPr>
          <w:rFonts w:ascii="Times New Roman" w:hAnsi="Times New Roman" w:cs="Times New Roman"/>
          <w:bCs/>
          <w:sz w:val="24"/>
          <w:szCs w:val="24"/>
        </w:rPr>
      </w:pPr>
    </w:p>
    <w:p w14:paraId="652ED076" w14:textId="08F4E25B" w:rsidR="0064236B" w:rsidRPr="00B57598" w:rsidRDefault="0064236B" w:rsidP="00BB32A0">
      <w:pPr>
        <w:pStyle w:val="a3"/>
        <w:numPr>
          <w:ilvl w:val="0"/>
          <w:numId w:val="1"/>
        </w:numPr>
        <w:tabs>
          <w:tab w:val="left" w:pos="284"/>
        </w:tabs>
        <w:spacing w:after="0" w:line="240" w:lineRule="auto"/>
        <w:ind w:left="0" w:firstLine="0"/>
        <w:jc w:val="center"/>
        <w:rPr>
          <w:rFonts w:ascii="Times New Roman" w:hAnsi="Times New Roman" w:cs="Times New Roman"/>
          <w:b/>
          <w:bCs/>
          <w:sz w:val="24"/>
          <w:szCs w:val="24"/>
        </w:rPr>
      </w:pPr>
      <w:r>
        <w:rPr>
          <w:rFonts w:ascii="Times New Roman" w:hAnsi="Times New Roman"/>
          <w:b/>
          <w:sz w:val="24"/>
        </w:rPr>
        <w:t>Policy implementation</w:t>
      </w:r>
    </w:p>
    <w:p w14:paraId="359C7016" w14:textId="6507877F" w:rsidR="0064236B" w:rsidRPr="00B57598" w:rsidRDefault="0064236B" w:rsidP="0064236B">
      <w:pPr>
        <w:tabs>
          <w:tab w:val="left" w:pos="1276"/>
        </w:tabs>
        <w:spacing w:after="0" w:line="240" w:lineRule="auto"/>
        <w:jc w:val="center"/>
        <w:rPr>
          <w:rFonts w:ascii="Times New Roman" w:hAnsi="Times New Roman" w:cs="Times New Roman"/>
          <w:b/>
          <w:bCs/>
          <w:sz w:val="24"/>
          <w:szCs w:val="24"/>
        </w:rPr>
      </w:pPr>
    </w:p>
    <w:p w14:paraId="663908DA" w14:textId="77777777" w:rsidR="0088652F" w:rsidRPr="00B57598" w:rsidRDefault="0088652F" w:rsidP="00BB32A0">
      <w:pPr>
        <w:tabs>
          <w:tab w:val="left" w:pos="993"/>
        </w:tabs>
        <w:spacing w:after="0" w:line="240" w:lineRule="auto"/>
        <w:ind w:firstLine="567"/>
        <w:contextualSpacing/>
        <w:jc w:val="both"/>
        <w:rPr>
          <w:rFonts w:ascii="Times New Roman" w:eastAsia="Times New Roman" w:hAnsi="Times New Roman" w:cs="Times New Roman"/>
          <w:color w:val="000000"/>
          <w:sz w:val="24"/>
          <w:szCs w:val="20"/>
        </w:rPr>
      </w:pPr>
      <w:r>
        <w:rPr>
          <w:rFonts w:ascii="Times New Roman" w:hAnsi="Times New Roman"/>
          <w:color w:val="000000"/>
          <w:sz w:val="24"/>
        </w:rPr>
        <w:t>The Company implements the Policy as follows:</w:t>
      </w:r>
    </w:p>
    <w:p w14:paraId="351580AB" w14:textId="45399D8A" w:rsidR="0088652F" w:rsidRPr="00B57598" w:rsidRDefault="0088652F" w:rsidP="00C91737">
      <w:pPr>
        <w:numPr>
          <w:ilvl w:val="0"/>
          <w:numId w:val="11"/>
        </w:numPr>
        <w:tabs>
          <w:tab w:val="left" w:pos="993"/>
        </w:tabs>
        <w:spacing w:after="0" w:line="240" w:lineRule="auto"/>
        <w:ind w:left="0" w:firstLine="567"/>
        <w:contextualSpacing/>
        <w:jc w:val="both"/>
        <w:rPr>
          <w:rFonts w:ascii="Times New Roman" w:eastAsia="Times New Roman" w:hAnsi="Times New Roman" w:cs="Times New Roman"/>
          <w:color w:val="000000"/>
          <w:sz w:val="24"/>
          <w:szCs w:val="20"/>
        </w:rPr>
      </w:pPr>
      <w:r>
        <w:rPr>
          <w:rFonts w:ascii="Times New Roman" w:hAnsi="Times New Roman"/>
          <w:color w:val="000000"/>
          <w:sz w:val="24"/>
        </w:rPr>
        <w:t>formation and application of a unified climate sustainability policy in the Company and its S&amp;As;</w:t>
      </w:r>
    </w:p>
    <w:p w14:paraId="6CE5F36B" w14:textId="0598347E" w:rsidR="0064236B" w:rsidRPr="00B57598" w:rsidRDefault="00505FE9" w:rsidP="00C91737">
      <w:pPr>
        <w:numPr>
          <w:ilvl w:val="0"/>
          <w:numId w:val="11"/>
        </w:numPr>
        <w:tabs>
          <w:tab w:val="left" w:pos="993"/>
        </w:tabs>
        <w:spacing w:after="0" w:line="240" w:lineRule="auto"/>
        <w:ind w:left="0" w:firstLine="567"/>
        <w:contextualSpacing/>
        <w:jc w:val="both"/>
        <w:rPr>
          <w:rFonts w:ascii="Times New Roman" w:hAnsi="Times New Roman" w:cs="Times New Roman"/>
          <w:b/>
          <w:bCs/>
          <w:sz w:val="24"/>
          <w:szCs w:val="24"/>
        </w:rPr>
      </w:pPr>
      <w:r>
        <w:rPr>
          <w:rFonts w:ascii="Times New Roman" w:hAnsi="Times New Roman"/>
          <w:color w:val="000000"/>
          <w:sz w:val="24"/>
        </w:rPr>
        <w:t>integration of climate aspects into strategic planning, long-term development programs and business processes of the Company and its S&amp;As;</w:t>
      </w:r>
    </w:p>
    <w:p w14:paraId="2E82B86E" w14:textId="7BCCFC5D" w:rsidR="008229B4"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development and implementation of corporate and subsidiary programs to reduce GHG emissions and improve energy efficiency;</w:t>
      </w:r>
    </w:p>
    <w:p w14:paraId="6DF8BE45" w14:textId="18263DA0"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identification, assessment and management of physical and transient climate risks, including conducting climate scenario analysis;</w:t>
      </w:r>
    </w:p>
    <w:p w14:paraId="3B318570" w14:textId="77777777"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development and implementation of climate adaptation measures aimed at ensuring the sustainability of production assets and critical infrastructure;</w:t>
      </w:r>
    </w:p>
    <w:p w14:paraId="438CFD18" w14:textId="7F1FC5D8"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introduction of BAT, low-carbon solutions and innovative technologies in production processes;</w:t>
      </w:r>
    </w:p>
    <w:p w14:paraId="39A028D3" w14:textId="77777777"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organizing a system of monitoring, internal control and regular reporting on climate indicators in accordance with the requirements of legislation and international standards (IFRS S2, GRI, CDP, etc.);</w:t>
      </w:r>
    </w:p>
    <w:p w14:paraId="35A9B299" w14:textId="77777777"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ensuring uniform standards for the collection, consolidation and verification of climate data in the Company and its S&amp;As;</w:t>
      </w:r>
    </w:p>
    <w:p w14:paraId="27BF3774" w14:textId="77777777"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establishing climate requirements for suppliers and contractors, including the application of ESG criteria in procurement activities;</w:t>
      </w:r>
    </w:p>
    <w:p w14:paraId="4C53189D" w14:textId="77777777" w:rsidR="00782A71"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increasing the level of competence of employees on issues of climate change, decarbonization and sustainable development;</w:t>
      </w:r>
    </w:p>
    <w:p w14:paraId="3B227DE5" w14:textId="4B1C4CE7" w:rsidR="008229B4" w:rsidRPr="00B57598" w:rsidRDefault="008229B4" w:rsidP="00C91737">
      <w:pPr>
        <w:numPr>
          <w:ilvl w:val="0"/>
          <w:numId w:val="11"/>
        </w:numPr>
        <w:tabs>
          <w:tab w:val="left" w:pos="993"/>
        </w:tabs>
        <w:spacing w:after="0" w:line="240" w:lineRule="auto"/>
        <w:ind w:left="0" w:firstLine="567"/>
        <w:contextualSpacing/>
        <w:jc w:val="both"/>
        <w:rPr>
          <w:rFonts w:ascii="Times New Roman" w:hAnsi="Times New Roman" w:cs="Times New Roman"/>
          <w:bCs/>
          <w:sz w:val="24"/>
          <w:szCs w:val="24"/>
        </w:rPr>
      </w:pPr>
      <w:r>
        <w:rPr>
          <w:rFonts w:ascii="Times New Roman" w:hAnsi="Times New Roman"/>
          <w:sz w:val="24"/>
        </w:rPr>
        <w:t xml:space="preserve">engaging with stakeholders on climate policy, sustainable development and achieving corporate climate goals. </w:t>
      </w:r>
    </w:p>
    <w:p w14:paraId="7612933D" w14:textId="77777777" w:rsidR="0064236B" w:rsidRPr="00B57598" w:rsidRDefault="0064236B" w:rsidP="0064236B">
      <w:pPr>
        <w:tabs>
          <w:tab w:val="left" w:pos="1276"/>
        </w:tabs>
        <w:spacing w:after="0" w:line="240" w:lineRule="auto"/>
        <w:jc w:val="center"/>
        <w:rPr>
          <w:rFonts w:ascii="Times New Roman" w:hAnsi="Times New Roman" w:cs="Times New Roman"/>
          <w:b/>
          <w:bCs/>
          <w:sz w:val="24"/>
          <w:szCs w:val="24"/>
        </w:rPr>
      </w:pPr>
    </w:p>
    <w:p w14:paraId="43ADFFA0" w14:textId="4619AAB1" w:rsidR="00221BF0" w:rsidRPr="00B57598" w:rsidRDefault="0064236B" w:rsidP="00BB32A0">
      <w:pPr>
        <w:pStyle w:val="a3"/>
        <w:numPr>
          <w:ilvl w:val="0"/>
          <w:numId w:val="1"/>
        </w:numPr>
        <w:tabs>
          <w:tab w:val="left" w:pos="284"/>
        </w:tabs>
        <w:spacing w:after="0" w:line="240" w:lineRule="auto"/>
        <w:ind w:left="0" w:firstLine="0"/>
        <w:jc w:val="center"/>
        <w:rPr>
          <w:rFonts w:ascii="Times New Roman" w:hAnsi="Times New Roman" w:cs="Times New Roman"/>
          <w:b/>
          <w:bCs/>
          <w:sz w:val="24"/>
          <w:szCs w:val="24"/>
        </w:rPr>
      </w:pPr>
      <w:r>
        <w:rPr>
          <w:rFonts w:ascii="Times New Roman" w:hAnsi="Times New Roman"/>
          <w:b/>
          <w:sz w:val="24"/>
        </w:rPr>
        <w:t>Climate change governance and responsibility sharing</w:t>
      </w:r>
    </w:p>
    <w:p w14:paraId="0118BC98" w14:textId="77777777" w:rsidR="00CB370E" w:rsidRPr="00B57598" w:rsidRDefault="00CB370E" w:rsidP="0011017D">
      <w:pPr>
        <w:pStyle w:val="a3"/>
        <w:tabs>
          <w:tab w:val="left" w:pos="567"/>
        </w:tabs>
        <w:spacing w:after="0" w:line="240" w:lineRule="auto"/>
        <w:ind w:left="0" w:firstLine="567"/>
        <w:contextualSpacing w:val="0"/>
        <w:rPr>
          <w:rFonts w:ascii="Times New Roman" w:hAnsi="Times New Roman" w:cs="Times New Roman"/>
          <w:sz w:val="24"/>
          <w:szCs w:val="24"/>
        </w:rPr>
      </w:pPr>
    </w:p>
    <w:p w14:paraId="0B8C3869" w14:textId="141C7DF8" w:rsidR="00742A09" w:rsidRPr="00B57598" w:rsidRDefault="00742A09" w:rsidP="006764E8">
      <w:pPr>
        <w:pStyle w:val="a3"/>
        <w:tabs>
          <w:tab w:val="left" w:pos="1276"/>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sz w:val="24"/>
        </w:rPr>
        <w:t>To implement this Policy, the Company has distributed roles and responsibilities among management levels (Table 1).</w:t>
      </w:r>
    </w:p>
    <w:p w14:paraId="608A4CBD" w14:textId="71188F48" w:rsidR="00BB32A0" w:rsidRPr="00B57598" w:rsidRDefault="00BB32A0" w:rsidP="006764E8">
      <w:pPr>
        <w:pStyle w:val="a3"/>
        <w:tabs>
          <w:tab w:val="left" w:pos="1276"/>
          <w:tab w:val="left" w:pos="1560"/>
        </w:tabs>
        <w:spacing w:after="0" w:line="240" w:lineRule="auto"/>
        <w:ind w:left="0" w:firstLine="567"/>
        <w:jc w:val="both"/>
        <w:rPr>
          <w:rFonts w:ascii="Times New Roman" w:hAnsi="Times New Roman" w:cs="Times New Roman"/>
          <w:sz w:val="24"/>
          <w:szCs w:val="24"/>
        </w:rPr>
      </w:pPr>
    </w:p>
    <w:p w14:paraId="563DB9FC" w14:textId="32323695" w:rsidR="00BB32A0" w:rsidRPr="00B57598" w:rsidRDefault="00BB32A0" w:rsidP="00BB32A0">
      <w:pPr>
        <w:pStyle w:val="a3"/>
        <w:tabs>
          <w:tab w:val="left" w:pos="1276"/>
          <w:tab w:val="left" w:pos="1560"/>
        </w:tabs>
        <w:spacing w:after="0" w:line="240" w:lineRule="auto"/>
        <w:ind w:left="0"/>
        <w:jc w:val="center"/>
        <w:rPr>
          <w:rFonts w:ascii="Times New Roman" w:hAnsi="Times New Roman" w:cs="Times New Roman"/>
          <w:b/>
          <w:sz w:val="24"/>
          <w:szCs w:val="24"/>
        </w:rPr>
      </w:pPr>
      <w:r>
        <w:rPr>
          <w:rFonts w:ascii="Times New Roman" w:hAnsi="Times New Roman"/>
          <w:b/>
          <w:sz w:val="24"/>
        </w:rPr>
        <w:t>Table 1 – Distribution of roles and responsibilities for climate management</w:t>
      </w:r>
    </w:p>
    <w:p w14:paraId="610FCF74" w14:textId="77777777" w:rsidR="00BB32A0" w:rsidRPr="00B57598" w:rsidRDefault="00BB32A0" w:rsidP="00BB32A0">
      <w:pPr>
        <w:pStyle w:val="a3"/>
        <w:tabs>
          <w:tab w:val="left" w:pos="1276"/>
          <w:tab w:val="left" w:pos="1560"/>
        </w:tabs>
        <w:spacing w:after="0" w:line="240" w:lineRule="auto"/>
        <w:ind w:left="0"/>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539"/>
        <w:gridCol w:w="5805"/>
      </w:tblGrid>
      <w:tr w:rsidR="00BB32A0" w:rsidRPr="00B57598" w14:paraId="162C98C1" w14:textId="77777777" w:rsidTr="002E3915">
        <w:trPr>
          <w:tblHeader/>
        </w:trPr>
        <w:tc>
          <w:tcPr>
            <w:tcW w:w="3539" w:type="dxa"/>
            <w:vAlign w:val="center"/>
          </w:tcPr>
          <w:p w14:paraId="1BE7B31D" w14:textId="77777777" w:rsidR="00BB32A0" w:rsidRPr="00B57598" w:rsidRDefault="00BB32A0" w:rsidP="00E63250">
            <w:pPr>
              <w:tabs>
                <w:tab w:val="left" w:pos="1276"/>
                <w:tab w:val="left" w:pos="1560"/>
              </w:tabs>
              <w:jc w:val="center"/>
              <w:rPr>
                <w:rFonts w:ascii="Times New Roman" w:hAnsi="Times New Roman" w:cs="Times New Roman"/>
                <w:b/>
                <w:sz w:val="24"/>
                <w:szCs w:val="24"/>
              </w:rPr>
            </w:pPr>
            <w:r>
              <w:rPr>
                <w:rFonts w:ascii="Times New Roman" w:hAnsi="Times New Roman"/>
                <w:b/>
                <w:sz w:val="24"/>
              </w:rPr>
              <w:t>Body of the Company/</w:t>
            </w:r>
          </w:p>
          <w:p w14:paraId="22CF1FAD" w14:textId="77777777" w:rsidR="00BB32A0" w:rsidRPr="00B57598" w:rsidRDefault="00BB32A0" w:rsidP="00E63250">
            <w:pPr>
              <w:tabs>
                <w:tab w:val="left" w:pos="1276"/>
                <w:tab w:val="left" w:pos="1560"/>
              </w:tabs>
              <w:jc w:val="center"/>
              <w:rPr>
                <w:rFonts w:ascii="Times New Roman" w:hAnsi="Times New Roman" w:cs="Times New Roman"/>
                <w:b/>
                <w:sz w:val="24"/>
                <w:szCs w:val="24"/>
              </w:rPr>
            </w:pPr>
            <w:r>
              <w:rPr>
                <w:rFonts w:ascii="Times New Roman" w:hAnsi="Times New Roman"/>
                <w:b/>
                <w:sz w:val="24"/>
              </w:rPr>
              <w:t>Structural subdivision</w:t>
            </w:r>
          </w:p>
        </w:tc>
        <w:tc>
          <w:tcPr>
            <w:tcW w:w="5805" w:type="dxa"/>
            <w:vAlign w:val="center"/>
          </w:tcPr>
          <w:p w14:paraId="7EFEF5E7" w14:textId="77777777" w:rsidR="00BB32A0" w:rsidRPr="00B57598" w:rsidRDefault="00BB32A0" w:rsidP="00E63250">
            <w:pPr>
              <w:tabs>
                <w:tab w:val="left" w:pos="1276"/>
                <w:tab w:val="left" w:pos="1560"/>
              </w:tabs>
              <w:jc w:val="center"/>
              <w:rPr>
                <w:rFonts w:ascii="Times New Roman" w:hAnsi="Times New Roman" w:cs="Times New Roman"/>
                <w:b/>
                <w:sz w:val="24"/>
                <w:szCs w:val="24"/>
              </w:rPr>
            </w:pPr>
            <w:r>
              <w:rPr>
                <w:rFonts w:ascii="Times New Roman" w:hAnsi="Times New Roman"/>
                <w:b/>
                <w:sz w:val="24"/>
              </w:rPr>
              <w:t>Key functional responsibilities</w:t>
            </w:r>
          </w:p>
        </w:tc>
      </w:tr>
      <w:tr w:rsidR="00BB32A0" w:rsidRPr="00B57598" w14:paraId="4D3A76F5" w14:textId="77777777" w:rsidTr="002E3915">
        <w:tc>
          <w:tcPr>
            <w:tcW w:w="3539" w:type="dxa"/>
          </w:tcPr>
          <w:p w14:paraId="47ECE513" w14:textId="77777777"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t xml:space="preserve">Board of Directors / HSE Committee of the Board of </w:t>
            </w:r>
            <w:r>
              <w:rPr>
                <w:rFonts w:ascii="Times New Roman" w:hAnsi="Times New Roman"/>
                <w:sz w:val="24"/>
              </w:rPr>
              <w:lastRenderedPageBreak/>
              <w:t>Directors / Audit Committee of the Board of Directors</w:t>
            </w:r>
          </w:p>
        </w:tc>
        <w:tc>
          <w:tcPr>
            <w:tcW w:w="5805" w:type="dxa"/>
          </w:tcPr>
          <w:p w14:paraId="47228EC4" w14:textId="77777777" w:rsidR="00BB32A0" w:rsidRPr="00B57598" w:rsidRDefault="00BB32A0" w:rsidP="00C91737">
            <w:pPr>
              <w:pStyle w:val="a3"/>
              <w:numPr>
                <w:ilvl w:val="0"/>
                <w:numId w:val="18"/>
              </w:numPr>
              <w:tabs>
                <w:tab w:val="left" w:pos="460"/>
              </w:tabs>
              <w:ind w:left="35" w:firstLine="0"/>
              <w:jc w:val="both"/>
              <w:rPr>
                <w:rFonts w:ascii="Times New Roman" w:hAnsi="Times New Roman" w:cs="Times New Roman"/>
                <w:sz w:val="24"/>
                <w:szCs w:val="24"/>
              </w:rPr>
            </w:pPr>
            <w:r>
              <w:rPr>
                <w:rFonts w:ascii="Times New Roman" w:hAnsi="Times New Roman"/>
                <w:sz w:val="24"/>
              </w:rPr>
              <w:lastRenderedPageBreak/>
              <w:t>Approves the Strategy for Decarbonization and Achieving Carbon Neutrality, as well as amendments to this Strategy.</w:t>
            </w:r>
          </w:p>
          <w:p w14:paraId="13CBC77A" w14:textId="77777777" w:rsidR="00BB32A0" w:rsidRPr="00B57598" w:rsidRDefault="00BB32A0" w:rsidP="00C91737">
            <w:pPr>
              <w:pStyle w:val="a3"/>
              <w:numPr>
                <w:ilvl w:val="0"/>
                <w:numId w:val="18"/>
              </w:numPr>
              <w:tabs>
                <w:tab w:val="left" w:pos="460"/>
              </w:tabs>
              <w:ind w:left="35" w:firstLine="0"/>
              <w:jc w:val="both"/>
              <w:rPr>
                <w:rFonts w:ascii="Times New Roman" w:hAnsi="Times New Roman" w:cs="Times New Roman"/>
                <w:sz w:val="24"/>
                <w:szCs w:val="24"/>
              </w:rPr>
            </w:pPr>
            <w:r>
              <w:rPr>
                <w:rFonts w:ascii="Times New Roman" w:hAnsi="Times New Roman"/>
                <w:sz w:val="24"/>
              </w:rPr>
              <w:lastRenderedPageBreak/>
              <w:t>Approves the integrated annual report, which includes the Company's climate reporting.</w:t>
            </w:r>
          </w:p>
          <w:p w14:paraId="0BB057BC" w14:textId="7207F0B6" w:rsidR="00BB32A0" w:rsidRPr="00B57598" w:rsidRDefault="00BB32A0" w:rsidP="00C91737">
            <w:pPr>
              <w:pStyle w:val="a3"/>
              <w:numPr>
                <w:ilvl w:val="0"/>
                <w:numId w:val="18"/>
              </w:numPr>
              <w:tabs>
                <w:tab w:val="left" w:pos="460"/>
              </w:tabs>
              <w:ind w:left="35" w:firstLine="0"/>
              <w:jc w:val="both"/>
              <w:rPr>
                <w:rFonts w:ascii="Times New Roman" w:hAnsi="Times New Roman" w:cs="Times New Roman"/>
                <w:sz w:val="24"/>
                <w:szCs w:val="24"/>
              </w:rPr>
            </w:pPr>
            <w:r>
              <w:rPr>
                <w:rFonts w:ascii="Times New Roman" w:hAnsi="Times New Roman"/>
                <w:sz w:val="24"/>
              </w:rPr>
              <w:t>Provides oversight of the implementation of the Climate Sustainability Policy.</w:t>
            </w:r>
          </w:p>
          <w:p w14:paraId="0722748F" w14:textId="77777777" w:rsidR="00BB32A0" w:rsidRPr="00B57598" w:rsidRDefault="00BB32A0" w:rsidP="00C91737">
            <w:pPr>
              <w:pStyle w:val="a3"/>
              <w:numPr>
                <w:ilvl w:val="0"/>
                <w:numId w:val="18"/>
              </w:numPr>
              <w:tabs>
                <w:tab w:val="left" w:pos="460"/>
              </w:tabs>
              <w:ind w:left="35" w:firstLine="0"/>
              <w:jc w:val="both"/>
              <w:rPr>
                <w:rFonts w:ascii="Times New Roman" w:hAnsi="Times New Roman" w:cs="Times New Roman"/>
                <w:sz w:val="24"/>
                <w:szCs w:val="24"/>
              </w:rPr>
            </w:pPr>
            <w:r>
              <w:rPr>
                <w:rFonts w:ascii="Times New Roman" w:hAnsi="Times New Roman"/>
                <w:sz w:val="24"/>
              </w:rPr>
              <w:t>Provides oversight of the functioning of the climate risk management system.</w:t>
            </w:r>
          </w:p>
          <w:p w14:paraId="4FDE3A56" w14:textId="77777777" w:rsidR="00BB32A0" w:rsidRPr="00B57598" w:rsidRDefault="00BB32A0" w:rsidP="00C91737">
            <w:pPr>
              <w:pStyle w:val="a3"/>
              <w:numPr>
                <w:ilvl w:val="0"/>
                <w:numId w:val="18"/>
              </w:numPr>
              <w:tabs>
                <w:tab w:val="left" w:pos="460"/>
              </w:tabs>
              <w:ind w:left="35" w:firstLine="0"/>
              <w:jc w:val="both"/>
              <w:rPr>
                <w:rFonts w:ascii="Times New Roman" w:hAnsi="Times New Roman" w:cs="Times New Roman"/>
                <w:sz w:val="24"/>
                <w:szCs w:val="24"/>
              </w:rPr>
            </w:pPr>
            <w:r>
              <w:rPr>
                <w:rFonts w:ascii="Times New Roman" w:hAnsi="Times New Roman"/>
                <w:sz w:val="24"/>
              </w:rPr>
              <w:t>Approves the climate KPIs of the Management Board members.</w:t>
            </w:r>
          </w:p>
          <w:p w14:paraId="0350C8F8" w14:textId="1B70CB6A" w:rsidR="00BB32A0" w:rsidRPr="00B57598" w:rsidRDefault="00BB32A0" w:rsidP="00C91737">
            <w:pPr>
              <w:pStyle w:val="a3"/>
              <w:numPr>
                <w:ilvl w:val="0"/>
                <w:numId w:val="18"/>
              </w:numPr>
              <w:tabs>
                <w:tab w:val="left" w:pos="460"/>
                <w:tab w:val="left" w:pos="1276"/>
              </w:tabs>
              <w:ind w:left="35" w:firstLine="0"/>
              <w:jc w:val="both"/>
              <w:rPr>
                <w:rFonts w:ascii="Times New Roman" w:hAnsi="Times New Roman" w:cs="Times New Roman"/>
                <w:sz w:val="24"/>
                <w:szCs w:val="24"/>
              </w:rPr>
            </w:pPr>
            <w:r>
              <w:rPr>
                <w:rFonts w:ascii="Times New Roman" w:hAnsi="Times New Roman"/>
                <w:sz w:val="24"/>
              </w:rPr>
              <w:t>Reviews the Management Board's regular reports on climate management.</w:t>
            </w:r>
          </w:p>
        </w:tc>
      </w:tr>
      <w:tr w:rsidR="00BB32A0" w:rsidRPr="00B57598" w14:paraId="11CDE3DC" w14:textId="77777777" w:rsidTr="002E3915">
        <w:tc>
          <w:tcPr>
            <w:tcW w:w="3539" w:type="dxa"/>
          </w:tcPr>
          <w:p w14:paraId="56F27CEE" w14:textId="77777777"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lastRenderedPageBreak/>
              <w:t>the Management Board</w:t>
            </w:r>
          </w:p>
        </w:tc>
        <w:tc>
          <w:tcPr>
            <w:tcW w:w="5805" w:type="dxa"/>
          </w:tcPr>
          <w:p w14:paraId="1FAE12E4" w14:textId="448955EA" w:rsidR="00BB32A0" w:rsidRPr="00B57598" w:rsidRDefault="00BB32A0" w:rsidP="00C91737">
            <w:pPr>
              <w:pStyle w:val="a3"/>
              <w:numPr>
                <w:ilvl w:val="0"/>
                <w:numId w:val="17"/>
              </w:numPr>
              <w:tabs>
                <w:tab w:val="left" w:pos="319"/>
              </w:tabs>
              <w:ind w:left="35" w:firstLine="0"/>
              <w:jc w:val="both"/>
              <w:rPr>
                <w:rFonts w:ascii="Times New Roman" w:hAnsi="Times New Roman" w:cs="Times New Roman"/>
                <w:sz w:val="24"/>
                <w:szCs w:val="24"/>
              </w:rPr>
            </w:pPr>
            <w:r>
              <w:rPr>
                <w:rFonts w:ascii="Times New Roman" w:hAnsi="Times New Roman"/>
                <w:sz w:val="24"/>
              </w:rPr>
              <w:t>Approves the Climate Sustainability Policy and amendments to this Policy.</w:t>
            </w:r>
          </w:p>
          <w:p w14:paraId="74177C62" w14:textId="77777777" w:rsidR="00BB32A0" w:rsidRPr="00B57598" w:rsidRDefault="00BB32A0" w:rsidP="00C91737">
            <w:pPr>
              <w:pStyle w:val="a3"/>
              <w:numPr>
                <w:ilvl w:val="0"/>
                <w:numId w:val="17"/>
              </w:numPr>
              <w:tabs>
                <w:tab w:val="left" w:pos="319"/>
              </w:tabs>
              <w:ind w:left="35" w:firstLine="0"/>
              <w:jc w:val="both"/>
              <w:rPr>
                <w:rFonts w:ascii="Times New Roman" w:hAnsi="Times New Roman" w:cs="Times New Roman"/>
                <w:sz w:val="24"/>
                <w:szCs w:val="24"/>
              </w:rPr>
            </w:pPr>
            <w:r>
              <w:rPr>
                <w:rFonts w:ascii="Times New Roman" w:hAnsi="Times New Roman"/>
                <w:sz w:val="24"/>
              </w:rPr>
              <w:t>Approves the climate risk register (including the climate risk management action plan).</w:t>
            </w:r>
          </w:p>
          <w:p w14:paraId="440BA759" w14:textId="77777777" w:rsidR="00BB32A0" w:rsidRPr="00B57598" w:rsidRDefault="00BB32A0" w:rsidP="00C91737">
            <w:pPr>
              <w:pStyle w:val="a3"/>
              <w:numPr>
                <w:ilvl w:val="0"/>
                <w:numId w:val="17"/>
              </w:numPr>
              <w:tabs>
                <w:tab w:val="left" w:pos="319"/>
              </w:tabs>
              <w:ind w:left="35" w:firstLine="0"/>
              <w:jc w:val="both"/>
              <w:rPr>
                <w:rFonts w:ascii="Times New Roman" w:hAnsi="Times New Roman" w:cs="Times New Roman"/>
                <w:sz w:val="24"/>
                <w:szCs w:val="24"/>
              </w:rPr>
            </w:pPr>
            <w:r>
              <w:rPr>
                <w:rFonts w:ascii="Times New Roman" w:hAnsi="Times New Roman"/>
                <w:sz w:val="24"/>
              </w:rPr>
              <w:t>Implements the Strategy for decarbonization and achieving carbon neutrality.</w:t>
            </w:r>
          </w:p>
          <w:p w14:paraId="0E1FE2F8" w14:textId="77777777" w:rsidR="00BB32A0" w:rsidRPr="00B57598" w:rsidRDefault="00BB32A0" w:rsidP="00C91737">
            <w:pPr>
              <w:pStyle w:val="a3"/>
              <w:numPr>
                <w:ilvl w:val="0"/>
                <w:numId w:val="17"/>
              </w:numPr>
              <w:tabs>
                <w:tab w:val="left" w:pos="319"/>
              </w:tabs>
              <w:ind w:left="35" w:firstLine="0"/>
              <w:jc w:val="both"/>
              <w:rPr>
                <w:rFonts w:ascii="Times New Roman" w:hAnsi="Times New Roman" w:cs="Times New Roman"/>
                <w:sz w:val="24"/>
                <w:szCs w:val="24"/>
              </w:rPr>
            </w:pPr>
            <w:r>
              <w:rPr>
                <w:rFonts w:ascii="Times New Roman" w:hAnsi="Times New Roman"/>
                <w:sz w:val="24"/>
              </w:rPr>
              <w:t>Ensures the integration of climate aspects into business processes.</w:t>
            </w:r>
          </w:p>
          <w:p w14:paraId="31FEAA09" w14:textId="7852EB34" w:rsidR="00BB32A0" w:rsidRPr="00B57598" w:rsidRDefault="00BB32A0" w:rsidP="00C91737">
            <w:pPr>
              <w:pStyle w:val="a3"/>
              <w:numPr>
                <w:ilvl w:val="0"/>
                <w:numId w:val="17"/>
              </w:numPr>
              <w:tabs>
                <w:tab w:val="left" w:pos="319"/>
                <w:tab w:val="left" w:pos="1560"/>
              </w:tabs>
              <w:ind w:left="35" w:firstLine="0"/>
              <w:jc w:val="both"/>
              <w:rPr>
                <w:rFonts w:ascii="Times New Roman" w:hAnsi="Times New Roman" w:cs="Times New Roman"/>
                <w:sz w:val="24"/>
                <w:szCs w:val="24"/>
              </w:rPr>
            </w:pPr>
            <w:r>
              <w:rPr>
                <w:rFonts w:ascii="Times New Roman" w:hAnsi="Times New Roman"/>
                <w:sz w:val="24"/>
              </w:rPr>
              <w:t>Monitors the achievement of climate KPIs.</w:t>
            </w:r>
          </w:p>
        </w:tc>
      </w:tr>
      <w:tr w:rsidR="00BB32A0" w:rsidRPr="00B57598" w14:paraId="33CBACD4" w14:textId="77777777" w:rsidTr="002E3915">
        <w:tc>
          <w:tcPr>
            <w:tcW w:w="3539" w:type="dxa"/>
          </w:tcPr>
          <w:p w14:paraId="22AB361B" w14:textId="03A60A29"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t>Department of Strategic and Sustainable Development of the Company</w:t>
            </w:r>
          </w:p>
        </w:tc>
        <w:tc>
          <w:tcPr>
            <w:tcW w:w="5805" w:type="dxa"/>
          </w:tcPr>
          <w:p w14:paraId="1AD9DAEC"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Forms climate policy, methodology, and roadmaps.</w:t>
            </w:r>
          </w:p>
          <w:p w14:paraId="32B058B7"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Consolidates climate data received from the Company’s structural subdivisions.</w:t>
            </w:r>
          </w:p>
          <w:p w14:paraId="32483B2C"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Conducts climate reporting (IFRS S2, CDP, ESG ratings).</w:t>
            </w:r>
          </w:p>
          <w:p w14:paraId="1812E6E5"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Conducts an assessment of climate risks and scenarios, and forms a consolidated assessment of climate risk.</w:t>
            </w:r>
          </w:p>
          <w:p w14:paraId="2830A5DA"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Is the owner and maintains the register of climate risks of the Company.</w:t>
            </w:r>
          </w:p>
          <w:p w14:paraId="4B7071D4" w14:textId="6D575AAF" w:rsidR="00BB32A0" w:rsidRPr="00B57598" w:rsidRDefault="005167FC" w:rsidP="00C91737">
            <w:pPr>
              <w:pStyle w:val="a3"/>
              <w:numPr>
                <w:ilvl w:val="0"/>
                <w:numId w:val="16"/>
              </w:numPr>
              <w:tabs>
                <w:tab w:val="left" w:pos="319"/>
                <w:tab w:val="left" w:pos="1276"/>
              </w:tabs>
              <w:ind w:left="35" w:firstLine="0"/>
              <w:jc w:val="both"/>
              <w:rPr>
                <w:rFonts w:ascii="Times New Roman" w:hAnsi="Times New Roman" w:cs="Times New Roman"/>
                <w:sz w:val="24"/>
                <w:szCs w:val="24"/>
              </w:rPr>
            </w:pPr>
            <w:r>
              <w:rPr>
                <w:rFonts w:ascii="Times New Roman" w:hAnsi="Times New Roman"/>
                <w:sz w:val="24"/>
              </w:rPr>
              <w:t>Coordinates the development and implementation of the climate risk management action plan.</w:t>
            </w:r>
          </w:p>
        </w:tc>
      </w:tr>
      <w:tr w:rsidR="00BB32A0" w:rsidRPr="00B57598" w14:paraId="3173EC88" w14:textId="77777777" w:rsidTr="002E3915">
        <w:tc>
          <w:tcPr>
            <w:tcW w:w="3539" w:type="dxa"/>
          </w:tcPr>
          <w:p w14:paraId="27B2208D" w14:textId="2717D74B"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t>Production Department of the Company</w:t>
            </w:r>
          </w:p>
        </w:tc>
        <w:tc>
          <w:tcPr>
            <w:tcW w:w="5805" w:type="dxa"/>
          </w:tcPr>
          <w:p w14:paraId="631A5478"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Oversees the implementation of the action plan for decarbonization and achieving carbon neutrality of the Company and its S&amp;As.</w:t>
            </w:r>
          </w:p>
          <w:p w14:paraId="04277875" w14:textId="77777777"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Implements climate risk management activities.</w:t>
            </w:r>
          </w:p>
          <w:p w14:paraId="7944D374" w14:textId="369E4084" w:rsidR="005167FC" w:rsidRPr="00B57598" w:rsidRDefault="005167FC" w:rsidP="00C91737">
            <w:pPr>
              <w:pStyle w:val="a3"/>
              <w:numPr>
                <w:ilvl w:val="0"/>
                <w:numId w:val="16"/>
              </w:numPr>
              <w:tabs>
                <w:tab w:val="left" w:pos="319"/>
              </w:tabs>
              <w:ind w:left="35" w:firstLine="0"/>
              <w:jc w:val="both"/>
              <w:rPr>
                <w:rFonts w:ascii="Times New Roman" w:hAnsi="Times New Roman" w:cs="Times New Roman"/>
                <w:sz w:val="24"/>
                <w:szCs w:val="24"/>
              </w:rPr>
            </w:pPr>
            <w:r>
              <w:rPr>
                <w:rFonts w:ascii="Times New Roman" w:hAnsi="Times New Roman"/>
                <w:sz w:val="24"/>
              </w:rPr>
              <w:t>Provides accounting and monitoring of energy consumption, water and greenhouse gas emissions at the Company’s production facilities.</w:t>
            </w:r>
          </w:p>
          <w:p w14:paraId="7A2D2867" w14:textId="6070F6C2" w:rsidR="00BB32A0" w:rsidRPr="00B57598" w:rsidRDefault="005167FC" w:rsidP="00C91737">
            <w:pPr>
              <w:pStyle w:val="a3"/>
              <w:numPr>
                <w:ilvl w:val="0"/>
                <w:numId w:val="16"/>
              </w:numPr>
              <w:tabs>
                <w:tab w:val="left" w:pos="319"/>
                <w:tab w:val="left" w:pos="1560"/>
              </w:tabs>
              <w:ind w:left="35" w:firstLine="0"/>
              <w:jc w:val="both"/>
              <w:rPr>
                <w:rFonts w:ascii="Times New Roman" w:hAnsi="Times New Roman" w:cs="Times New Roman"/>
                <w:sz w:val="24"/>
                <w:szCs w:val="24"/>
              </w:rPr>
            </w:pPr>
            <w:r>
              <w:rPr>
                <w:rFonts w:ascii="Times New Roman" w:hAnsi="Times New Roman"/>
                <w:sz w:val="24"/>
              </w:rPr>
              <w:t>Develops measures to improve the energy efficiency of production processes.</w:t>
            </w:r>
          </w:p>
        </w:tc>
      </w:tr>
      <w:tr w:rsidR="00BB32A0" w:rsidRPr="00B57598" w14:paraId="70FBF28F" w14:textId="77777777" w:rsidTr="002E3915">
        <w:tc>
          <w:tcPr>
            <w:tcW w:w="3539" w:type="dxa"/>
          </w:tcPr>
          <w:p w14:paraId="4745F3A6" w14:textId="70861D11"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t>HSE Department of the Company</w:t>
            </w:r>
          </w:p>
        </w:tc>
        <w:tc>
          <w:tcPr>
            <w:tcW w:w="5805" w:type="dxa"/>
          </w:tcPr>
          <w:p w14:paraId="07B0150C" w14:textId="77777777" w:rsidR="005167FC" w:rsidRPr="00B57598" w:rsidRDefault="005167FC" w:rsidP="00C91737">
            <w:pPr>
              <w:pStyle w:val="a3"/>
              <w:numPr>
                <w:ilvl w:val="0"/>
                <w:numId w:val="15"/>
              </w:numPr>
              <w:tabs>
                <w:tab w:val="left" w:pos="319"/>
              </w:tabs>
              <w:ind w:left="35" w:firstLine="0"/>
              <w:jc w:val="both"/>
              <w:rPr>
                <w:rFonts w:ascii="Times New Roman" w:hAnsi="Times New Roman" w:cs="Times New Roman"/>
                <w:sz w:val="24"/>
                <w:szCs w:val="24"/>
              </w:rPr>
            </w:pPr>
            <w:r>
              <w:rPr>
                <w:rFonts w:ascii="Times New Roman" w:hAnsi="Times New Roman"/>
                <w:sz w:val="24"/>
              </w:rPr>
              <w:t>Implements climate risk management activities.</w:t>
            </w:r>
          </w:p>
          <w:p w14:paraId="09241F91" w14:textId="77777777" w:rsidR="005167FC" w:rsidRPr="00B57598" w:rsidRDefault="005167FC" w:rsidP="00C91737">
            <w:pPr>
              <w:pStyle w:val="a3"/>
              <w:numPr>
                <w:ilvl w:val="0"/>
                <w:numId w:val="15"/>
              </w:numPr>
              <w:tabs>
                <w:tab w:val="left" w:pos="319"/>
              </w:tabs>
              <w:ind w:left="35" w:firstLine="0"/>
              <w:jc w:val="both"/>
              <w:rPr>
                <w:rFonts w:ascii="Times New Roman" w:hAnsi="Times New Roman" w:cs="Times New Roman"/>
                <w:sz w:val="24"/>
                <w:szCs w:val="24"/>
              </w:rPr>
            </w:pPr>
            <w:r>
              <w:rPr>
                <w:rFonts w:ascii="Times New Roman" w:hAnsi="Times New Roman"/>
                <w:sz w:val="24"/>
              </w:rPr>
              <w:t>Ensures compliance with environmental and climate requirements.</w:t>
            </w:r>
          </w:p>
          <w:p w14:paraId="49DBA59D" w14:textId="77777777" w:rsidR="005167FC" w:rsidRPr="00B57598" w:rsidRDefault="005167FC" w:rsidP="00C91737">
            <w:pPr>
              <w:pStyle w:val="a3"/>
              <w:numPr>
                <w:ilvl w:val="0"/>
                <w:numId w:val="15"/>
              </w:numPr>
              <w:tabs>
                <w:tab w:val="left" w:pos="319"/>
              </w:tabs>
              <w:ind w:left="35" w:firstLine="0"/>
              <w:jc w:val="both"/>
              <w:rPr>
                <w:rFonts w:ascii="Times New Roman" w:hAnsi="Times New Roman" w:cs="Times New Roman"/>
                <w:sz w:val="24"/>
                <w:szCs w:val="24"/>
              </w:rPr>
            </w:pPr>
            <w:r>
              <w:rPr>
                <w:rFonts w:ascii="Times New Roman" w:hAnsi="Times New Roman"/>
                <w:sz w:val="24"/>
              </w:rPr>
              <w:t>Monitors environmental aspects of production activities that impact climate indicators.</w:t>
            </w:r>
          </w:p>
          <w:p w14:paraId="0A6D4AC2" w14:textId="1F48DB45" w:rsidR="005167FC" w:rsidRPr="00B57598" w:rsidRDefault="005167FC" w:rsidP="00C91737">
            <w:pPr>
              <w:pStyle w:val="a3"/>
              <w:numPr>
                <w:ilvl w:val="0"/>
                <w:numId w:val="15"/>
              </w:numPr>
              <w:tabs>
                <w:tab w:val="left" w:pos="319"/>
              </w:tabs>
              <w:ind w:left="35" w:firstLine="0"/>
              <w:jc w:val="both"/>
              <w:rPr>
                <w:rFonts w:ascii="Times New Roman" w:hAnsi="Times New Roman" w:cs="Times New Roman"/>
                <w:sz w:val="24"/>
                <w:szCs w:val="24"/>
              </w:rPr>
            </w:pPr>
            <w:r>
              <w:rPr>
                <w:rFonts w:ascii="Times New Roman" w:hAnsi="Times New Roman"/>
                <w:sz w:val="24"/>
              </w:rPr>
              <w:t>Initiates scientific research and the application of BAT to minimize the negative impact on climatic conditions.</w:t>
            </w:r>
          </w:p>
          <w:p w14:paraId="1DD9BC56" w14:textId="77777777" w:rsidR="005167FC" w:rsidRPr="00B57598" w:rsidRDefault="005167FC" w:rsidP="00C91737">
            <w:pPr>
              <w:pStyle w:val="a3"/>
              <w:numPr>
                <w:ilvl w:val="0"/>
                <w:numId w:val="15"/>
              </w:numPr>
              <w:tabs>
                <w:tab w:val="left" w:pos="319"/>
              </w:tabs>
              <w:ind w:left="35" w:firstLine="0"/>
              <w:jc w:val="both"/>
              <w:rPr>
                <w:rFonts w:ascii="Times New Roman" w:hAnsi="Times New Roman" w:cs="Times New Roman"/>
                <w:sz w:val="24"/>
                <w:szCs w:val="24"/>
              </w:rPr>
            </w:pPr>
            <w:r>
              <w:rPr>
                <w:rFonts w:ascii="Times New Roman" w:hAnsi="Times New Roman"/>
                <w:sz w:val="24"/>
              </w:rPr>
              <w:lastRenderedPageBreak/>
              <w:t>Organizes and coordinates activities to ensure industrial, fire and radiation safety in the face of changing climatic factors.</w:t>
            </w:r>
          </w:p>
          <w:p w14:paraId="0E626CFE" w14:textId="451AEA23" w:rsidR="00BB32A0" w:rsidRPr="00B57598" w:rsidRDefault="005167FC" w:rsidP="00C91737">
            <w:pPr>
              <w:pStyle w:val="a3"/>
              <w:numPr>
                <w:ilvl w:val="0"/>
                <w:numId w:val="15"/>
              </w:numPr>
              <w:tabs>
                <w:tab w:val="left" w:pos="319"/>
                <w:tab w:val="left" w:pos="1560"/>
              </w:tabs>
              <w:ind w:left="35" w:firstLine="0"/>
              <w:jc w:val="both"/>
              <w:rPr>
                <w:rFonts w:ascii="Times New Roman" w:hAnsi="Times New Roman" w:cs="Times New Roman"/>
                <w:sz w:val="24"/>
                <w:szCs w:val="24"/>
              </w:rPr>
            </w:pPr>
            <w:r>
              <w:rPr>
                <w:rFonts w:ascii="Times New Roman" w:hAnsi="Times New Roman"/>
                <w:sz w:val="24"/>
              </w:rPr>
              <w:t>Ensures the preparedness of production sites for climate-related emergencies and coordinates the response to them.</w:t>
            </w:r>
          </w:p>
        </w:tc>
      </w:tr>
      <w:tr w:rsidR="00BB32A0" w:rsidRPr="00B57598" w14:paraId="71B5D667" w14:textId="77777777" w:rsidTr="002E3915">
        <w:tc>
          <w:tcPr>
            <w:tcW w:w="3539" w:type="dxa"/>
          </w:tcPr>
          <w:p w14:paraId="0C955130" w14:textId="127EAE29"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lastRenderedPageBreak/>
              <w:t>Department of Science, Rare Metals and Rare Earth Metals of the Company</w:t>
            </w:r>
          </w:p>
        </w:tc>
        <w:tc>
          <w:tcPr>
            <w:tcW w:w="5805" w:type="dxa"/>
          </w:tcPr>
          <w:p w14:paraId="57584E04" w14:textId="77777777" w:rsidR="00BB32A0" w:rsidRPr="00B57598" w:rsidRDefault="00BB32A0" w:rsidP="00C91737">
            <w:pPr>
              <w:pStyle w:val="a3"/>
              <w:numPr>
                <w:ilvl w:val="0"/>
                <w:numId w:val="14"/>
              </w:numPr>
              <w:tabs>
                <w:tab w:val="left" w:pos="319"/>
                <w:tab w:val="left" w:pos="1560"/>
              </w:tabs>
              <w:ind w:left="35" w:firstLine="0"/>
              <w:jc w:val="both"/>
              <w:rPr>
                <w:rFonts w:ascii="Times New Roman" w:hAnsi="Times New Roman" w:cs="Times New Roman"/>
                <w:sz w:val="24"/>
                <w:szCs w:val="24"/>
              </w:rPr>
            </w:pPr>
            <w:r>
              <w:rPr>
                <w:rFonts w:ascii="Times New Roman" w:hAnsi="Times New Roman"/>
                <w:sz w:val="24"/>
              </w:rPr>
              <w:t xml:space="preserve">Coordinates the process of conducting scientific work aimed at reducing the carbon footprint and the impact on climate factors. </w:t>
            </w:r>
          </w:p>
        </w:tc>
      </w:tr>
      <w:tr w:rsidR="00BB32A0" w:rsidRPr="00B57598" w14:paraId="66D47564" w14:textId="77777777" w:rsidTr="002E3915">
        <w:tc>
          <w:tcPr>
            <w:tcW w:w="3539" w:type="dxa"/>
          </w:tcPr>
          <w:p w14:paraId="67EF1D49" w14:textId="238F63BD" w:rsidR="00BB32A0" w:rsidRPr="00B57598" w:rsidRDefault="00BB32A0" w:rsidP="00E63250">
            <w:pPr>
              <w:tabs>
                <w:tab w:val="left" w:pos="1276"/>
                <w:tab w:val="left" w:pos="1560"/>
              </w:tabs>
              <w:jc w:val="both"/>
              <w:rPr>
                <w:rFonts w:ascii="Times New Roman" w:hAnsi="Times New Roman" w:cs="Times New Roman"/>
                <w:sz w:val="24"/>
                <w:szCs w:val="24"/>
              </w:rPr>
            </w:pPr>
            <w:r>
              <w:rPr>
                <w:rFonts w:ascii="Times New Roman" w:hAnsi="Times New Roman"/>
                <w:sz w:val="24"/>
              </w:rPr>
              <w:t>Risk Management Department of the Company</w:t>
            </w:r>
          </w:p>
        </w:tc>
        <w:tc>
          <w:tcPr>
            <w:tcW w:w="5805" w:type="dxa"/>
          </w:tcPr>
          <w:p w14:paraId="41FB756C" w14:textId="5C7372CF" w:rsidR="00BB32A0" w:rsidRPr="00B57598" w:rsidRDefault="005167FC" w:rsidP="00C91737">
            <w:pPr>
              <w:pStyle w:val="a3"/>
              <w:numPr>
                <w:ilvl w:val="0"/>
                <w:numId w:val="14"/>
              </w:numPr>
              <w:tabs>
                <w:tab w:val="left" w:pos="319"/>
                <w:tab w:val="left" w:pos="1560"/>
              </w:tabs>
              <w:ind w:left="35" w:firstLine="0"/>
              <w:jc w:val="both"/>
              <w:rPr>
                <w:rFonts w:ascii="Times New Roman" w:hAnsi="Times New Roman" w:cs="Times New Roman"/>
                <w:sz w:val="24"/>
                <w:szCs w:val="24"/>
              </w:rPr>
            </w:pPr>
            <w:r>
              <w:rPr>
                <w:rFonts w:ascii="Times New Roman" w:hAnsi="Times New Roman"/>
                <w:sz w:val="24"/>
              </w:rPr>
              <w:t>Ensures the integration of climate risk management results in the Company’s consolidated risk register.</w:t>
            </w:r>
          </w:p>
        </w:tc>
      </w:tr>
    </w:tbl>
    <w:p w14:paraId="759DFE80" w14:textId="7BA30D18" w:rsidR="00BB32A0" w:rsidRPr="00B57598" w:rsidRDefault="00BB32A0" w:rsidP="006764E8">
      <w:pPr>
        <w:pStyle w:val="a3"/>
        <w:tabs>
          <w:tab w:val="left" w:pos="1276"/>
          <w:tab w:val="left" w:pos="1560"/>
        </w:tabs>
        <w:spacing w:after="0" w:line="240" w:lineRule="auto"/>
        <w:ind w:left="0" w:firstLine="567"/>
        <w:jc w:val="both"/>
        <w:rPr>
          <w:rFonts w:ascii="Times New Roman" w:hAnsi="Times New Roman" w:cs="Times New Roman"/>
          <w:sz w:val="24"/>
          <w:szCs w:val="24"/>
        </w:rPr>
      </w:pPr>
    </w:p>
    <w:p w14:paraId="4A76FF29" w14:textId="0AD53B80" w:rsidR="00DC58FD" w:rsidRPr="00B57598" w:rsidRDefault="00DC58FD" w:rsidP="00C62FDB">
      <w:pPr>
        <w:pStyle w:val="a3"/>
        <w:numPr>
          <w:ilvl w:val="0"/>
          <w:numId w:val="1"/>
        </w:numPr>
        <w:tabs>
          <w:tab w:val="left" w:pos="1134"/>
          <w:tab w:val="left" w:pos="1276"/>
          <w:tab w:val="left" w:pos="3261"/>
          <w:tab w:val="left" w:pos="3544"/>
        </w:tabs>
        <w:spacing w:after="0" w:line="240" w:lineRule="auto"/>
        <w:ind w:right="-2"/>
        <w:jc w:val="center"/>
        <w:rPr>
          <w:rFonts w:ascii="Times New Roman" w:hAnsi="Times New Roman" w:cs="Times New Roman"/>
          <w:b/>
          <w:color w:val="000000" w:themeColor="text1"/>
          <w:sz w:val="24"/>
          <w:szCs w:val="24"/>
        </w:rPr>
      </w:pPr>
      <w:r>
        <w:rPr>
          <w:rFonts w:ascii="Times New Roman" w:hAnsi="Times New Roman"/>
          <w:b/>
          <w:color w:val="000000" w:themeColor="text1"/>
          <w:sz w:val="24"/>
        </w:rPr>
        <w:t>Enforcement procedure</w:t>
      </w:r>
    </w:p>
    <w:p w14:paraId="5227B690" w14:textId="77777777" w:rsidR="00DC58FD" w:rsidRPr="00B57598" w:rsidRDefault="00DC58FD" w:rsidP="00DC58FD">
      <w:pPr>
        <w:pStyle w:val="a3"/>
        <w:tabs>
          <w:tab w:val="left" w:pos="1134"/>
          <w:tab w:val="left" w:pos="1276"/>
          <w:tab w:val="left" w:pos="1418"/>
        </w:tabs>
        <w:ind w:left="709" w:right="-2" w:firstLine="709"/>
        <w:jc w:val="both"/>
        <w:rPr>
          <w:rFonts w:ascii="Times New Roman" w:hAnsi="Times New Roman" w:cs="Times New Roman"/>
          <w:color w:val="000000" w:themeColor="text1"/>
          <w:sz w:val="24"/>
          <w:szCs w:val="24"/>
        </w:rPr>
      </w:pPr>
    </w:p>
    <w:p w14:paraId="35ACBEF4" w14:textId="791E1B12" w:rsidR="00DC58FD" w:rsidRPr="00B57598" w:rsidRDefault="00DC58FD" w:rsidP="008B4C48">
      <w:pPr>
        <w:pStyle w:val="a3"/>
        <w:numPr>
          <w:ilvl w:val="0"/>
          <w:numId w:val="19"/>
        </w:numPr>
        <w:tabs>
          <w:tab w:val="left" w:pos="993"/>
        </w:tabs>
        <w:spacing w:after="0" w:line="240" w:lineRule="auto"/>
        <w:ind w:left="0" w:right="-2" w:firstLine="567"/>
        <w:jc w:val="both"/>
        <w:rPr>
          <w:rFonts w:ascii="Times New Roman" w:hAnsi="Times New Roman" w:cs="Times New Roman"/>
          <w:color w:val="000000" w:themeColor="text1"/>
          <w:sz w:val="24"/>
          <w:szCs w:val="24"/>
        </w:rPr>
      </w:pPr>
      <w:r>
        <w:rPr>
          <w:rFonts w:ascii="Times New Roman" w:hAnsi="Times New Roman"/>
          <w:color w:val="000000" w:themeColor="text1"/>
          <w:sz w:val="24"/>
        </w:rPr>
        <w:t>This Policy shall be put into effect in accordance with the decision of the Management Board of the Company.</w:t>
      </w:r>
    </w:p>
    <w:p w14:paraId="6347867C" w14:textId="77777777" w:rsidR="006764E8" w:rsidRPr="00B57598" w:rsidRDefault="006764E8" w:rsidP="008B4C48">
      <w:pPr>
        <w:pStyle w:val="a3"/>
        <w:numPr>
          <w:ilvl w:val="0"/>
          <w:numId w:val="19"/>
        </w:numPr>
        <w:tabs>
          <w:tab w:val="left" w:pos="993"/>
        </w:tabs>
        <w:ind w:left="0" w:firstLine="567"/>
        <w:rPr>
          <w:rFonts w:ascii="Times New Roman" w:hAnsi="Times New Roman" w:cs="Times New Roman"/>
          <w:color w:val="000000" w:themeColor="text1"/>
          <w:sz w:val="24"/>
          <w:szCs w:val="24"/>
        </w:rPr>
      </w:pPr>
      <w:r>
        <w:rPr>
          <w:rFonts w:ascii="Times New Roman" w:hAnsi="Times New Roman"/>
          <w:color w:val="000000" w:themeColor="text1"/>
          <w:sz w:val="24"/>
        </w:rPr>
        <w:t xml:space="preserve">This Policy is being introduced for the first time. </w:t>
      </w:r>
    </w:p>
    <w:p w14:paraId="5665B79B" w14:textId="77777777" w:rsidR="006764E8" w:rsidRPr="00B57598" w:rsidRDefault="006764E8" w:rsidP="004A55D4">
      <w:pPr>
        <w:pStyle w:val="a3"/>
        <w:tabs>
          <w:tab w:val="left" w:pos="1276"/>
          <w:tab w:val="left" w:pos="1418"/>
        </w:tabs>
        <w:spacing w:after="0" w:line="240" w:lineRule="auto"/>
        <w:ind w:left="0" w:right="-2" w:firstLine="567"/>
        <w:jc w:val="both"/>
        <w:rPr>
          <w:rFonts w:ascii="Times New Roman" w:hAnsi="Times New Roman" w:cs="Times New Roman"/>
          <w:color w:val="000000" w:themeColor="text1"/>
          <w:sz w:val="24"/>
          <w:szCs w:val="24"/>
        </w:rPr>
      </w:pPr>
    </w:p>
    <w:sectPr w:rsidR="006764E8" w:rsidRPr="00B57598" w:rsidSect="003F6EF7">
      <w:headerReference w:type="default" r:id="rId8"/>
      <w:footerReference w:type="default" r:id="rId9"/>
      <w:headerReference w:type="first" r:id="rId10"/>
      <w:footerReference w:type="first" r:id="rId11"/>
      <w:pgSz w:w="11906" w:h="16838"/>
      <w:pgMar w:top="1418" w:right="1134"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64B9B" w14:textId="77777777" w:rsidR="001912A2" w:rsidRDefault="001912A2" w:rsidP="00206394">
      <w:pPr>
        <w:spacing w:after="0" w:line="240" w:lineRule="auto"/>
      </w:pPr>
      <w:r>
        <w:separator/>
      </w:r>
    </w:p>
  </w:endnote>
  <w:endnote w:type="continuationSeparator" w:id="0">
    <w:p w14:paraId="48157AB7" w14:textId="77777777" w:rsidR="001912A2" w:rsidRDefault="001912A2" w:rsidP="0020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4A15F" w14:textId="4BB489A1" w:rsidR="006D2D63" w:rsidRDefault="006D2D63">
    <w:pPr>
      <w:pStyle w:val="a7"/>
      <w:jc w:val="right"/>
    </w:pPr>
  </w:p>
  <w:p w14:paraId="7C4171FB" w14:textId="77777777" w:rsidR="006D2D63" w:rsidRDefault="006D2D6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Look w:val="04A0" w:firstRow="1" w:lastRow="0" w:firstColumn="1" w:lastColumn="0" w:noHBand="0" w:noVBand="1"/>
    </w:tblPr>
    <w:tblGrid>
      <w:gridCol w:w="4620"/>
      <w:gridCol w:w="4724"/>
    </w:tblGrid>
    <w:tr w:rsidR="00392427" w:rsidRPr="00CD17D9" w14:paraId="0AEEA782" w14:textId="77777777" w:rsidTr="00E63250">
      <w:tc>
        <w:tcPr>
          <w:tcW w:w="2472" w:type="pct"/>
          <w:tcBorders>
            <w:top w:val="single" w:sz="4" w:space="0" w:color="auto"/>
            <w:left w:val="single" w:sz="4" w:space="0" w:color="auto"/>
            <w:bottom w:val="single" w:sz="4" w:space="0" w:color="auto"/>
            <w:right w:val="single" w:sz="4" w:space="0" w:color="auto"/>
          </w:tcBorders>
          <w:hideMark/>
        </w:tcPr>
        <w:p w14:paraId="32CA2637" w14:textId="77777777" w:rsidR="00392427" w:rsidRPr="00CD17D9" w:rsidRDefault="00392427" w:rsidP="00392427">
          <w:pPr>
            <w:pStyle w:val="a5"/>
            <w:jc w:val="center"/>
            <w:rPr>
              <w:rFonts w:ascii="Times New Roman" w:hAnsi="Times New Roman" w:cs="Times New Roman"/>
              <w:b/>
              <w:sz w:val="24"/>
            </w:rPr>
          </w:pPr>
          <w:r>
            <w:rPr>
              <w:rFonts w:ascii="Times New Roman" w:hAnsi="Times New Roman"/>
              <w:b/>
              <w:sz w:val="24"/>
            </w:rPr>
            <w:t>Developed by</w:t>
          </w:r>
        </w:p>
      </w:tc>
      <w:tc>
        <w:tcPr>
          <w:tcW w:w="2528" w:type="pct"/>
          <w:tcBorders>
            <w:top w:val="single" w:sz="4" w:space="0" w:color="auto"/>
            <w:left w:val="single" w:sz="4" w:space="0" w:color="auto"/>
            <w:bottom w:val="single" w:sz="4" w:space="0" w:color="auto"/>
            <w:right w:val="single" w:sz="4" w:space="0" w:color="auto"/>
          </w:tcBorders>
          <w:hideMark/>
        </w:tcPr>
        <w:p w14:paraId="1028DE8E" w14:textId="77777777" w:rsidR="00392427" w:rsidRPr="00CD17D9" w:rsidRDefault="00392427" w:rsidP="00392427">
          <w:pPr>
            <w:pStyle w:val="a5"/>
            <w:jc w:val="center"/>
            <w:rPr>
              <w:rFonts w:ascii="Times New Roman" w:hAnsi="Times New Roman" w:cs="Times New Roman"/>
              <w:b/>
              <w:sz w:val="24"/>
            </w:rPr>
          </w:pPr>
          <w:r>
            <w:rPr>
              <w:rFonts w:ascii="Times New Roman" w:hAnsi="Times New Roman"/>
              <w:b/>
              <w:sz w:val="24"/>
            </w:rPr>
            <w:t>Approved by</w:t>
          </w:r>
        </w:p>
      </w:tc>
    </w:tr>
    <w:tr w:rsidR="00392427" w:rsidRPr="00CD17D9" w14:paraId="178286EC" w14:textId="77777777" w:rsidTr="00E63250">
      <w:tc>
        <w:tcPr>
          <w:tcW w:w="2472" w:type="pct"/>
          <w:tcBorders>
            <w:top w:val="single" w:sz="4" w:space="0" w:color="auto"/>
            <w:left w:val="single" w:sz="4" w:space="0" w:color="auto"/>
            <w:bottom w:val="single" w:sz="4" w:space="0" w:color="auto"/>
            <w:right w:val="single" w:sz="4" w:space="0" w:color="auto"/>
          </w:tcBorders>
          <w:hideMark/>
        </w:tcPr>
        <w:p w14:paraId="009CE95E" w14:textId="77777777" w:rsidR="00392427" w:rsidRPr="00CD17D9" w:rsidRDefault="00392427" w:rsidP="00392427">
          <w:pPr>
            <w:pStyle w:val="a5"/>
            <w:rPr>
              <w:rFonts w:ascii="Times New Roman" w:hAnsi="Times New Roman" w:cs="Times New Roman"/>
              <w:sz w:val="24"/>
            </w:rPr>
          </w:pPr>
          <w:r>
            <w:rPr>
              <w:rFonts w:ascii="Times New Roman" w:hAnsi="Times New Roman"/>
              <w:sz w:val="24"/>
            </w:rPr>
            <w:t xml:space="preserve">Strategic and Sustainable Development Director </w:t>
          </w:r>
        </w:p>
        <w:p w14:paraId="1EB16509" w14:textId="77777777" w:rsidR="00392427" w:rsidRPr="00CD17D9" w:rsidRDefault="00392427" w:rsidP="00392427">
          <w:pPr>
            <w:pStyle w:val="a5"/>
            <w:rPr>
              <w:rFonts w:ascii="Times New Roman" w:hAnsi="Times New Roman" w:cs="Times New Roman"/>
              <w:sz w:val="24"/>
            </w:rPr>
          </w:pPr>
          <w:r>
            <w:rPr>
              <w:rFonts w:ascii="Times New Roman" w:hAnsi="Times New Roman"/>
              <w:sz w:val="24"/>
            </w:rPr>
            <w:t>A. Bekenov</w:t>
          </w:r>
        </w:p>
        <w:p w14:paraId="167DD25B" w14:textId="77777777" w:rsidR="00392427" w:rsidRPr="00CD17D9" w:rsidRDefault="00392427" w:rsidP="00392427">
          <w:pPr>
            <w:pStyle w:val="a5"/>
            <w:rPr>
              <w:rFonts w:ascii="Times New Roman" w:hAnsi="Times New Roman" w:cs="Times New Roman"/>
              <w:sz w:val="24"/>
            </w:rPr>
          </w:pPr>
        </w:p>
      </w:tc>
      <w:tc>
        <w:tcPr>
          <w:tcW w:w="2528" w:type="pct"/>
          <w:tcBorders>
            <w:top w:val="single" w:sz="4" w:space="0" w:color="auto"/>
            <w:left w:val="single" w:sz="4" w:space="0" w:color="auto"/>
            <w:bottom w:val="single" w:sz="4" w:space="0" w:color="auto"/>
            <w:right w:val="single" w:sz="4" w:space="0" w:color="auto"/>
          </w:tcBorders>
          <w:hideMark/>
        </w:tcPr>
        <w:p w14:paraId="73FBA1FE" w14:textId="748AC871" w:rsidR="00392427" w:rsidRPr="00CD17D9" w:rsidRDefault="00392427" w:rsidP="00392427">
          <w:pPr>
            <w:pStyle w:val="a5"/>
            <w:rPr>
              <w:rFonts w:ascii="Times New Roman" w:hAnsi="Times New Roman" w:cs="Times New Roman"/>
              <w:sz w:val="24"/>
            </w:rPr>
          </w:pPr>
          <w:r>
            <w:rPr>
              <w:rFonts w:ascii="Times New Roman" w:hAnsi="Times New Roman"/>
              <w:sz w:val="24"/>
            </w:rPr>
            <w:t>Decision of the Management Board of NAC Kazatomprom JSC</w:t>
          </w:r>
        </w:p>
      </w:tc>
    </w:tr>
  </w:tbl>
  <w:p w14:paraId="5B03DCE5" w14:textId="77777777" w:rsidR="00392427" w:rsidRDefault="00392427" w:rsidP="003924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5A7A8" w14:textId="77777777" w:rsidR="001912A2" w:rsidRDefault="001912A2" w:rsidP="00206394">
      <w:pPr>
        <w:spacing w:after="0" w:line="240" w:lineRule="auto"/>
      </w:pPr>
      <w:r>
        <w:separator/>
      </w:r>
    </w:p>
  </w:footnote>
  <w:footnote w:type="continuationSeparator" w:id="0">
    <w:p w14:paraId="765F13B3" w14:textId="77777777" w:rsidR="001912A2" w:rsidRDefault="001912A2" w:rsidP="00206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8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2868"/>
      <w:gridCol w:w="3369"/>
    </w:tblGrid>
    <w:tr w:rsidR="0011017D" w:rsidRPr="00ED745F" w14:paraId="64027992" w14:textId="77777777" w:rsidTr="00D71D4C">
      <w:trPr>
        <w:trHeight w:val="172"/>
      </w:trPr>
      <w:tc>
        <w:tcPr>
          <w:tcW w:w="3114" w:type="dxa"/>
          <w:vAlign w:val="center"/>
        </w:tcPr>
        <w:p w14:paraId="08E49DE2" w14:textId="5AA7B07C" w:rsidR="0011017D" w:rsidRPr="00A30B8D" w:rsidRDefault="0011017D" w:rsidP="0011017D">
          <w:pPr>
            <w:pStyle w:val="a5"/>
            <w:ind w:left="72"/>
            <w:jc w:val="center"/>
            <w:rPr>
              <w:rFonts w:ascii="Times New Roman" w:hAnsi="Times New Roman" w:cs="Times New Roman"/>
              <w:b/>
              <w:bCs/>
              <w:sz w:val="24"/>
              <w:szCs w:val="24"/>
            </w:rPr>
          </w:pPr>
          <w:r>
            <w:rPr>
              <w:rFonts w:ascii="Times New Roman" w:hAnsi="Times New Roman"/>
              <w:b/>
              <w:sz w:val="24"/>
            </w:rPr>
            <w:t>Policy</w:t>
          </w:r>
        </w:p>
      </w:tc>
      <w:tc>
        <w:tcPr>
          <w:tcW w:w="2868" w:type="dxa"/>
          <w:vAlign w:val="center"/>
        </w:tcPr>
        <w:p w14:paraId="45899362" w14:textId="06E4464C" w:rsidR="0011017D" w:rsidRPr="00A30B8D" w:rsidRDefault="009E1400" w:rsidP="0011017D">
          <w:pPr>
            <w:pStyle w:val="a5"/>
            <w:jc w:val="center"/>
            <w:rPr>
              <w:rFonts w:ascii="Times New Roman" w:hAnsi="Times New Roman" w:cs="Times New Roman"/>
              <w:b/>
              <w:bCs/>
              <w:sz w:val="24"/>
              <w:szCs w:val="24"/>
            </w:rPr>
          </w:pPr>
          <w:r>
            <w:rPr>
              <w:rFonts w:ascii="Times New Roman" w:hAnsi="Times New Roman"/>
              <w:b/>
              <w:sz w:val="24"/>
            </w:rPr>
            <w:t>УР 04 25</w:t>
          </w:r>
        </w:p>
      </w:tc>
      <w:tc>
        <w:tcPr>
          <w:tcW w:w="3369" w:type="dxa"/>
          <w:vAlign w:val="center"/>
        </w:tcPr>
        <w:p w14:paraId="49E7FDDA" w14:textId="3F08AAAA" w:rsidR="0011017D" w:rsidRPr="00A30B8D" w:rsidRDefault="0011017D" w:rsidP="0011017D">
          <w:pPr>
            <w:pStyle w:val="a5"/>
            <w:jc w:val="center"/>
            <w:rPr>
              <w:rFonts w:ascii="Times New Roman" w:hAnsi="Times New Roman" w:cs="Times New Roman"/>
              <w:b/>
              <w:bCs/>
              <w:sz w:val="24"/>
              <w:szCs w:val="24"/>
            </w:rPr>
          </w:pPr>
          <w:r>
            <w:rPr>
              <w:rFonts w:ascii="Times New Roman" w:hAnsi="Times New Roman"/>
              <w:b/>
              <w:sz w:val="24"/>
            </w:rPr>
            <w:t>p.</w:t>
          </w:r>
          <w:r>
            <w:t xml:space="preserve"> </w:t>
          </w:r>
          <w:r w:rsidRPr="00A30B8D">
            <w:rPr>
              <w:rFonts w:ascii="Times New Roman" w:hAnsi="Times New Roman" w:cs="Times New Roman"/>
              <w:b/>
              <w:sz w:val="24"/>
            </w:rPr>
            <w:fldChar w:fldCharType="begin"/>
          </w:r>
          <w:r w:rsidRPr="00A30B8D">
            <w:rPr>
              <w:rFonts w:ascii="Times New Roman" w:hAnsi="Times New Roman" w:cs="Times New Roman"/>
              <w:b/>
              <w:sz w:val="24"/>
            </w:rPr>
            <w:instrText xml:space="preserve"> PAGE </w:instrText>
          </w:r>
          <w:r w:rsidRPr="00A30B8D">
            <w:rPr>
              <w:rFonts w:ascii="Times New Roman" w:hAnsi="Times New Roman" w:cs="Times New Roman"/>
              <w:b/>
              <w:sz w:val="24"/>
            </w:rPr>
            <w:fldChar w:fldCharType="separate"/>
          </w:r>
          <w:r w:rsidR="00B57598">
            <w:rPr>
              <w:rFonts w:ascii="Times New Roman" w:hAnsi="Times New Roman" w:cs="Times New Roman"/>
              <w:b/>
              <w:sz w:val="24"/>
            </w:rPr>
            <w:t>8</w:t>
          </w:r>
          <w:r w:rsidRPr="00A30B8D">
            <w:rPr>
              <w:rFonts w:ascii="Times New Roman" w:hAnsi="Times New Roman" w:cs="Times New Roman"/>
              <w:b/>
              <w:sz w:val="24"/>
            </w:rPr>
            <w:fldChar w:fldCharType="end"/>
          </w:r>
          <w:r>
            <w:t xml:space="preserve"> </w:t>
          </w:r>
          <w:r>
            <w:rPr>
              <w:rFonts w:ascii="Times New Roman" w:hAnsi="Times New Roman"/>
              <w:b/>
              <w:sz w:val="24"/>
            </w:rPr>
            <w:t>of</w:t>
          </w:r>
          <w:r>
            <w:t xml:space="preserve"> </w:t>
          </w:r>
          <w:r w:rsidRPr="00A30B8D">
            <w:rPr>
              <w:rFonts w:ascii="Times New Roman" w:hAnsi="Times New Roman" w:cs="Times New Roman"/>
              <w:b/>
              <w:sz w:val="24"/>
            </w:rPr>
            <w:fldChar w:fldCharType="begin"/>
          </w:r>
          <w:r w:rsidRPr="00A30B8D">
            <w:rPr>
              <w:rFonts w:ascii="Times New Roman" w:hAnsi="Times New Roman" w:cs="Times New Roman"/>
              <w:b/>
              <w:sz w:val="24"/>
            </w:rPr>
            <w:instrText xml:space="preserve"> NUMPAGES </w:instrText>
          </w:r>
          <w:r w:rsidRPr="00A30B8D">
            <w:rPr>
              <w:rFonts w:ascii="Times New Roman" w:hAnsi="Times New Roman" w:cs="Times New Roman"/>
              <w:b/>
              <w:sz w:val="24"/>
            </w:rPr>
            <w:fldChar w:fldCharType="separate"/>
          </w:r>
          <w:r w:rsidR="00B57598">
            <w:rPr>
              <w:rFonts w:ascii="Times New Roman" w:hAnsi="Times New Roman" w:cs="Times New Roman"/>
              <w:b/>
              <w:sz w:val="24"/>
            </w:rPr>
            <w:t>8</w:t>
          </w:r>
          <w:r w:rsidRPr="00A30B8D">
            <w:rPr>
              <w:rFonts w:ascii="Times New Roman" w:hAnsi="Times New Roman" w:cs="Times New Roman"/>
              <w:b/>
              <w:sz w:val="24"/>
            </w:rPr>
            <w:fldChar w:fldCharType="end"/>
          </w:r>
        </w:p>
      </w:tc>
    </w:tr>
  </w:tbl>
  <w:p w14:paraId="386A496A" w14:textId="77777777" w:rsidR="00F0033D" w:rsidRDefault="00F003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0" w:type="auto"/>
      <w:tblLook w:val="04A0" w:firstRow="1" w:lastRow="0" w:firstColumn="1" w:lastColumn="0" w:noHBand="0" w:noVBand="1"/>
    </w:tblPr>
    <w:tblGrid>
      <w:gridCol w:w="3114"/>
      <w:gridCol w:w="3115"/>
      <w:gridCol w:w="3115"/>
    </w:tblGrid>
    <w:tr w:rsidR="00F0033D" w14:paraId="5AC23860" w14:textId="77777777" w:rsidTr="00FC3636">
      <w:tc>
        <w:tcPr>
          <w:tcW w:w="3115" w:type="dxa"/>
        </w:tcPr>
        <w:p w14:paraId="021DECDB" w14:textId="77777777" w:rsidR="00F0033D" w:rsidRDefault="00F0033D" w:rsidP="00F0033D">
          <w:pPr>
            <w:jc w:val="center"/>
            <w:rPr>
              <w:rFonts w:ascii="Times New Roman" w:hAnsi="Times New Roman" w:cs="Times New Roman"/>
              <w:b/>
              <w:sz w:val="24"/>
              <w:szCs w:val="20"/>
            </w:rPr>
          </w:pPr>
          <w:r>
            <w:rPr>
              <w:rFonts w:ascii="Times New Roman" w:hAnsi="Times New Roman"/>
              <w:b/>
              <w:sz w:val="24"/>
            </w:rPr>
            <w:t>NAC Kazatomprom JSC</w:t>
          </w:r>
        </w:p>
      </w:tc>
      <w:tc>
        <w:tcPr>
          <w:tcW w:w="3115" w:type="dxa"/>
        </w:tcPr>
        <w:p w14:paraId="51143BF0" w14:textId="77777777" w:rsidR="00F0033D" w:rsidRDefault="00F0033D" w:rsidP="00F0033D">
          <w:pPr>
            <w:jc w:val="center"/>
            <w:rPr>
              <w:rFonts w:ascii="Times New Roman" w:hAnsi="Times New Roman" w:cs="Times New Roman"/>
              <w:b/>
              <w:sz w:val="24"/>
              <w:szCs w:val="20"/>
            </w:rPr>
          </w:pPr>
          <w:r>
            <w:rPr>
              <w:rFonts w:ascii="Times New Roman" w:hAnsi="Times New Roman"/>
              <w:b/>
              <w:sz w:val="24"/>
            </w:rPr>
            <w:t>Strategic Development and Sustainable Development Department</w:t>
          </w:r>
        </w:p>
      </w:tc>
      <w:tc>
        <w:tcPr>
          <w:tcW w:w="3115" w:type="dxa"/>
        </w:tcPr>
        <w:p w14:paraId="104C50BE" w14:textId="1F1380D9" w:rsidR="006A7BEE" w:rsidRPr="00C345DE" w:rsidRDefault="003F6EF7" w:rsidP="006A7BEE">
          <w:pPr>
            <w:jc w:val="center"/>
            <w:rPr>
              <w:rFonts w:ascii="Times New Roman" w:hAnsi="Times New Roman" w:cs="Times New Roman"/>
              <w:b/>
              <w:sz w:val="24"/>
              <w:szCs w:val="20"/>
            </w:rPr>
          </w:pPr>
          <w:r>
            <w:rPr>
              <w:rFonts w:ascii="Times New Roman" w:hAnsi="Times New Roman"/>
              <w:b/>
              <w:sz w:val="24"/>
            </w:rPr>
            <w:t>Sustainable development</w:t>
          </w:r>
        </w:p>
      </w:tc>
    </w:tr>
    <w:tr w:rsidR="00F0033D" w14:paraId="42B0EDFA" w14:textId="77777777" w:rsidTr="00FC3636">
      <w:tc>
        <w:tcPr>
          <w:tcW w:w="3115" w:type="dxa"/>
        </w:tcPr>
        <w:p w14:paraId="67F9B348" w14:textId="77777777" w:rsidR="00F0033D" w:rsidRDefault="00F0033D" w:rsidP="00F0033D">
          <w:pPr>
            <w:jc w:val="center"/>
            <w:rPr>
              <w:rFonts w:ascii="Times New Roman" w:hAnsi="Times New Roman" w:cs="Times New Roman"/>
              <w:b/>
              <w:sz w:val="24"/>
              <w:szCs w:val="20"/>
            </w:rPr>
          </w:pPr>
          <w:r>
            <w:rPr>
              <w:rFonts w:ascii="Times New Roman" w:hAnsi="Times New Roman"/>
              <w:b/>
              <w:sz w:val="24"/>
            </w:rPr>
            <w:t>Policy</w:t>
          </w:r>
        </w:p>
      </w:tc>
      <w:tc>
        <w:tcPr>
          <w:tcW w:w="3115" w:type="dxa"/>
        </w:tcPr>
        <w:p w14:paraId="715FCD62" w14:textId="35520791" w:rsidR="00F0033D" w:rsidRPr="00C345DE" w:rsidRDefault="009E1400" w:rsidP="00F0033D">
          <w:pPr>
            <w:jc w:val="center"/>
            <w:rPr>
              <w:rFonts w:ascii="Times New Roman" w:hAnsi="Times New Roman" w:cs="Times New Roman"/>
              <w:b/>
              <w:sz w:val="24"/>
              <w:szCs w:val="20"/>
            </w:rPr>
          </w:pPr>
          <w:r>
            <w:rPr>
              <w:rFonts w:ascii="Times New Roman" w:hAnsi="Times New Roman"/>
              <w:b/>
              <w:sz w:val="24"/>
            </w:rPr>
            <w:t>УР 04 25</w:t>
          </w:r>
        </w:p>
      </w:tc>
      <w:tc>
        <w:tcPr>
          <w:tcW w:w="3115" w:type="dxa"/>
        </w:tcPr>
        <w:p w14:paraId="03572EF4" w14:textId="6520025A" w:rsidR="00F0033D" w:rsidRPr="00716F6A" w:rsidRDefault="007447D4" w:rsidP="00F0033D">
          <w:pPr>
            <w:jc w:val="center"/>
            <w:rPr>
              <w:rFonts w:ascii="Times New Roman" w:hAnsi="Times New Roman" w:cs="Times New Roman"/>
              <w:b/>
              <w:sz w:val="24"/>
              <w:szCs w:val="20"/>
            </w:rPr>
          </w:pPr>
          <w:r>
            <w:rPr>
              <w:rFonts w:ascii="Times New Roman" w:hAnsi="Times New Roman"/>
              <w:b/>
              <w:sz w:val="24"/>
            </w:rPr>
            <w:t>p.</w:t>
          </w:r>
          <w:r>
            <w:t xml:space="preserve"> </w:t>
          </w:r>
          <w:r w:rsidRPr="009D4FBD">
            <w:rPr>
              <w:rFonts w:ascii="Times New Roman" w:hAnsi="Times New Roman" w:cs="Times New Roman"/>
              <w:b/>
              <w:sz w:val="24"/>
            </w:rPr>
            <w:fldChar w:fldCharType="begin"/>
          </w:r>
          <w:r w:rsidRPr="009D4FBD">
            <w:rPr>
              <w:rFonts w:ascii="Times New Roman" w:hAnsi="Times New Roman" w:cs="Times New Roman"/>
              <w:b/>
              <w:sz w:val="24"/>
            </w:rPr>
            <w:instrText xml:space="preserve"> PAGE </w:instrText>
          </w:r>
          <w:r w:rsidRPr="009D4FBD">
            <w:rPr>
              <w:rFonts w:ascii="Times New Roman" w:hAnsi="Times New Roman" w:cs="Times New Roman"/>
              <w:b/>
              <w:sz w:val="24"/>
            </w:rPr>
            <w:fldChar w:fldCharType="separate"/>
          </w:r>
          <w:r w:rsidR="00B57598">
            <w:rPr>
              <w:rFonts w:ascii="Times New Roman" w:hAnsi="Times New Roman" w:cs="Times New Roman"/>
              <w:b/>
              <w:sz w:val="24"/>
            </w:rPr>
            <w:t>1</w:t>
          </w:r>
          <w:r w:rsidRPr="009D4FBD">
            <w:rPr>
              <w:rFonts w:ascii="Times New Roman" w:hAnsi="Times New Roman" w:cs="Times New Roman"/>
              <w:b/>
              <w:sz w:val="24"/>
            </w:rPr>
            <w:fldChar w:fldCharType="end"/>
          </w:r>
          <w:r>
            <w:t xml:space="preserve"> </w:t>
          </w:r>
          <w:r>
            <w:rPr>
              <w:rFonts w:ascii="Times New Roman" w:hAnsi="Times New Roman"/>
              <w:b/>
              <w:sz w:val="24"/>
            </w:rPr>
            <w:t>of</w:t>
          </w:r>
          <w:r>
            <w:t xml:space="preserve"> </w:t>
          </w:r>
          <w:r w:rsidRPr="009D4FBD">
            <w:rPr>
              <w:rFonts w:ascii="Times New Roman" w:hAnsi="Times New Roman" w:cs="Times New Roman"/>
              <w:b/>
              <w:sz w:val="24"/>
            </w:rPr>
            <w:fldChar w:fldCharType="begin"/>
          </w:r>
          <w:r w:rsidRPr="009D4FBD">
            <w:rPr>
              <w:rFonts w:ascii="Times New Roman" w:hAnsi="Times New Roman" w:cs="Times New Roman"/>
              <w:b/>
              <w:sz w:val="24"/>
            </w:rPr>
            <w:instrText xml:space="preserve"> NUMPAGES </w:instrText>
          </w:r>
          <w:r w:rsidRPr="009D4FBD">
            <w:rPr>
              <w:rFonts w:ascii="Times New Roman" w:hAnsi="Times New Roman" w:cs="Times New Roman"/>
              <w:b/>
              <w:sz w:val="24"/>
            </w:rPr>
            <w:fldChar w:fldCharType="separate"/>
          </w:r>
          <w:r w:rsidR="00B57598">
            <w:rPr>
              <w:rFonts w:ascii="Times New Roman" w:hAnsi="Times New Roman" w:cs="Times New Roman"/>
              <w:b/>
              <w:sz w:val="24"/>
            </w:rPr>
            <w:t>8</w:t>
          </w:r>
          <w:r w:rsidRPr="009D4FBD">
            <w:rPr>
              <w:rFonts w:ascii="Times New Roman" w:hAnsi="Times New Roman" w:cs="Times New Roman"/>
              <w:b/>
              <w:sz w:val="24"/>
            </w:rPr>
            <w:fldChar w:fldCharType="end"/>
          </w:r>
        </w:p>
      </w:tc>
    </w:tr>
  </w:tbl>
  <w:p w14:paraId="0476189C" w14:textId="77777777" w:rsidR="00F0033D" w:rsidRDefault="00F003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6BC1"/>
    <w:multiLevelType w:val="hybridMultilevel"/>
    <w:tmpl w:val="C5303FF0"/>
    <w:lvl w:ilvl="0" w:tplc="45D68940">
      <w:start w:val="1"/>
      <w:numFmt w:val="bullet"/>
      <w:lvlText w:val=""/>
      <w:lvlJc w:val="left"/>
      <w:pPr>
        <w:ind w:left="1287" w:hanging="360"/>
      </w:pPr>
      <w:rPr>
        <w:rFonts w:ascii="Symbol" w:hAnsi="Symbol" w:hint="default"/>
        <w:b w:val="0"/>
        <w:sz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63D1050"/>
    <w:multiLevelType w:val="hybridMultilevel"/>
    <w:tmpl w:val="E35E4A86"/>
    <w:lvl w:ilvl="0" w:tplc="441E9AA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920959"/>
    <w:multiLevelType w:val="hybridMultilevel"/>
    <w:tmpl w:val="1E0651EA"/>
    <w:lvl w:ilvl="0" w:tplc="45D8D62E">
      <w:start w:val="1"/>
      <w:numFmt w:val="bullet"/>
      <w:lvlText w:val=""/>
      <w:lvlJc w:val="left"/>
      <w:pPr>
        <w:ind w:left="1429" w:hanging="360"/>
      </w:pPr>
      <w:rPr>
        <w:rFonts w:ascii="Symbol" w:hAnsi="Symbol" w:hint="default"/>
        <w:b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A43F73"/>
    <w:multiLevelType w:val="hybridMultilevel"/>
    <w:tmpl w:val="2E14252C"/>
    <w:lvl w:ilvl="0" w:tplc="616E419A">
      <w:start w:val="1"/>
      <w:numFmt w:val="decimal"/>
      <w:lvlText w:val="2.%1"/>
      <w:lvlJc w:val="left"/>
      <w:pPr>
        <w:ind w:left="1070" w:hanging="360"/>
      </w:pPr>
      <w:rPr>
        <w:rFonts w:hint="default"/>
        <w:b w:val="0"/>
        <w:sz w:val="24"/>
        <w:szCs w:val="24"/>
        <w:lang w:val="ru-RU"/>
      </w:rPr>
    </w:lvl>
    <w:lvl w:ilvl="1" w:tplc="04190001">
      <w:start w:val="1"/>
      <w:numFmt w:val="bullet"/>
      <w:lvlText w:val=""/>
      <w:lvlJc w:val="left"/>
      <w:pPr>
        <w:ind w:left="1790" w:hanging="360"/>
      </w:pPr>
      <w:rPr>
        <w:rFonts w:ascii="Symbol" w:hAnsi="Symbol"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CE14883"/>
    <w:multiLevelType w:val="hybridMultilevel"/>
    <w:tmpl w:val="12780B46"/>
    <w:lvl w:ilvl="0" w:tplc="A8EAB2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E4563B"/>
    <w:multiLevelType w:val="hybridMultilevel"/>
    <w:tmpl w:val="B1569BC2"/>
    <w:lvl w:ilvl="0" w:tplc="A8EAB2C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1DB44BB0"/>
    <w:multiLevelType w:val="hybridMultilevel"/>
    <w:tmpl w:val="DB866146"/>
    <w:lvl w:ilvl="0" w:tplc="485EB9EA">
      <w:start w:val="1"/>
      <w:numFmt w:val="decimal"/>
      <w:lvlText w:val="%1"/>
      <w:lvlJc w:val="left"/>
      <w:pPr>
        <w:ind w:left="360" w:hanging="360"/>
      </w:pPr>
      <w:rPr>
        <w:rFonts w:ascii="Times New Roman" w:hAnsi="Times New Roman" w:cs="Times New Roman" w:hint="default"/>
        <w:b/>
        <w:sz w:val="24"/>
        <w:szCs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1242AD6"/>
    <w:multiLevelType w:val="hybridMultilevel"/>
    <w:tmpl w:val="1AA474B0"/>
    <w:lvl w:ilvl="0" w:tplc="70586A0A">
      <w:start w:val="1"/>
      <w:numFmt w:val="decimal"/>
      <w:lvlText w:val="6.2.%1"/>
      <w:lvlJc w:val="left"/>
      <w:pPr>
        <w:ind w:left="1287" w:hanging="360"/>
      </w:pPr>
      <w:rPr>
        <w:rFonts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3FB13B4"/>
    <w:multiLevelType w:val="hybridMultilevel"/>
    <w:tmpl w:val="23B8C026"/>
    <w:lvl w:ilvl="0" w:tplc="A8EAB2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D21D6E"/>
    <w:multiLevelType w:val="hybridMultilevel"/>
    <w:tmpl w:val="F1AAB672"/>
    <w:lvl w:ilvl="0" w:tplc="EAB6FAAC">
      <w:start w:val="1"/>
      <w:numFmt w:val="decimal"/>
      <w:lvlText w:val="3.%1"/>
      <w:lvlJc w:val="left"/>
      <w:pPr>
        <w:ind w:left="1287" w:hanging="360"/>
      </w:pPr>
      <w:rPr>
        <w:rFonts w:hint="default"/>
        <w:lang w:val="ru-RU"/>
      </w:rPr>
    </w:lvl>
    <w:lvl w:ilvl="1" w:tplc="EAB6FAAC">
      <w:start w:val="1"/>
      <w:numFmt w:val="decimal"/>
      <w:lvlText w:val="3.%2"/>
      <w:lvlJc w:val="left"/>
      <w:pPr>
        <w:ind w:left="2007" w:hanging="360"/>
      </w:pPr>
      <w:rPr>
        <w:rFonts w:hint="default"/>
        <w:lang w:val="ru-RU"/>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0C06373"/>
    <w:multiLevelType w:val="hybridMultilevel"/>
    <w:tmpl w:val="5F2A408E"/>
    <w:lvl w:ilvl="0" w:tplc="357423E8">
      <w:start w:val="1"/>
      <w:numFmt w:val="decimal"/>
      <w:lvlText w:val="9.%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35F7C45"/>
    <w:multiLevelType w:val="multilevel"/>
    <w:tmpl w:val="400EB98C"/>
    <w:lvl w:ilvl="0">
      <w:start w:val="3"/>
      <w:numFmt w:val="decimal"/>
      <w:lvlText w:val="%1"/>
      <w:lvlJc w:val="left"/>
      <w:pPr>
        <w:ind w:left="480" w:hanging="480"/>
      </w:pPr>
      <w:rPr>
        <w:rFonts w:eastAsia="Times New Roman" w:hint="default"/>
      </w:rPr>
    </w:lvl>
    <w:lvl w:ilvl="1">
      <w:start w:val="1"/>
      <w:numFmt w:val="decimal"/>
      <w:lvlText w:val="3.%2"/>
      <w:lvlJc w:val="left"/>
      <w:pPr>
        <w:ind w:left="763" w:hanging="480"/>
      </w:pPr>
      <w:rPr>
        <w:rFonts w:hint="default"/>
        <w:lang w:val="ru-RU"/>
      </w:rPr>
    </w:lvl>
    <w:lvl w:ilvl="2">
      <w:start w:val="1"/>
      <w:numFmt w:val="decimal"/>
      <w:lvlText w:val="%1.%2.%3"/>
      <w:lvlJc w:val="left"/>
      <w:pPr>
        <w:ind w:left="1286" w:hanging="720"/>
      </w:pPr>
      <w:rPr>
        <w:rFonts w:eastAsia="Times New Roman" w:hint="default"/>
      </w:rPr>
    </w:lvl>
    <w:lvl w:ilvl="3">
      <w:start w:val="1"/>
      <w:numFmt w:val="decimal"/>
      <w:lvlText w:val="%1.%2.%3.%4"/>
      <w:lvlJc w:val="left"/>
      <w:pPr>
        <w:ind w:left="1569" w:hanging="72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4064" w:hanging="1800"/>
      </w:pPr>
      <w:rPr>
        <w:rFonts w:eastAsia="Times New Roman" w:hint="default"/>
      </w:rPr>
    </w:lvl>
  </w:abstractNum>
  <w:abstractNum w:abstractNumId="12" w15:restartNumberingAfterBreak="0">
    <w:nsid w:val="36341D60"/>
    <w:multiLevelType w:val="multilevel"/>
    <w:tmpl w:val="8AF66260"/>
    <w:lvl w:ilvl="0">
      <w:start w:val="1"/>
      <w:numFmt w:val="bullet"/>
      <w:lvlText w:val=""/>
      <w:lvlJc w:val="left"/>
      <w:pPr>
        <w:ind w:left="480" w:hanging="480"/>
      </w:pPr>
      <w:rPr>
        <w:rFonts w:ascii="Symbol" w:hAnsi="Symbol" w:hint="default"/>
      </w:rPr>
    </w:lvl>
    <w:lvl w:ilvl="1">
      <w:start w:val="4"/>
      <w:numFmt w:val="decimal"/>
      <w:lvlText w:val="%1.%2"/>
      <w:lvlJc w:val="left"/>
      <w:pPr>
        <w:ind w:left="764"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9B1E0B"/>
    <w:multiLevelType w:val="hybridMultilevel"/>
    <w:tmpl w:val="0104481C"/>
    <w:lvl w:ilvl="0" w:tplc="357423E8">
      <w:start w:val="1"/>
      <w:numFmt w:val="decimal"/>
      <w:lvlText w:val="9.%1"/>
      <w:lvlJc w:val="left"/>
      <w:pPr>
        <w:ind w:left="360" w:hanging="360"/>
      </w:pPr>
      <w:rPr>
        <w:rFonts w:hint="default"/>
        <w:lang w:val="ru-RU"/>
      </w:rPr>
    </w:lvl>
    <w:lvl w:ilvl="1" w:tplc="04190001">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C20256F"/>
    <w:multiLevelType w:val="hybridMultilevel"/>
    <w:tmpl w:val="868C4D20"/>
    <w:lvl w:ilvl="0" w:tplc="23664492">
      <w:start w:val="1"/>
      <w:numFmt w:val="decimal"/>
      <w:lvlText w:val="6.%1"/>
      <w:lvlJc w:val="left"/>
      <w:pPr>
        <w:ind w:left="360" w:hanging="360"/>
      </w:pPr>
      <w:rPr>
        <w:rFonts w:hint="default"/>
        <w:b w:val="0"/>
        <w:sz w:val="24"/>
      </w:rPr>
    </w:lvl>
    <w:lvl w:ilvl="1" w:tplc="DA9E7E84">
      <w:start w:val="1"/>
      <w:numFmt w:val="decimal"/>
      <w:lvlText w:val="6.1.%2"/>
      <w:lvlJc w:val="left"/>
      <w:pPr>
        <w:ind w:left="1080" w:hanging="360"/>
      </w:pPr>
      <w:rPr>
        <w:rFonts w:hint="default"/>
        <w:sz w:val="24"/>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E513441"/>
    <w:multiLevelType w:val="hybridMultilevel"/>
    <w:tmpl w:val="F410B97A"/>
    <w:lvl w:ilvl="0" w:tplc="0382DA06">
      <w:start w:val="1"/>
      <w:numFmt w:val="decimal"/>
      <w:lvlText w:val="5.%1"/>
      <w:lvlJc w:val="left"/>
      <w:pPr>
        <w:ind w:left="360" w:hanging="360"/>
      </w:pPr>
      <w:rPr>
        <w:rFonts w:hint="default"/>
        <w:sz w:val="24"/>
      </w:rPr>
    </w:lvl>
    <w:lvl w:ilvl="1" w:tplc="21A4DBD4">
      <w:start w:val="1"/>
      <w:numFmt w:val="decimal"/>
      <w:lvlText w:val="5.2.%2"/>
      <w:lvlJc w:val="left"/>
      <w:pPr>
        <w:ind w:left="1080" w:hanging="360"/>
      </w:pPr>
      <w:rPr>
        <w:rFonts w:hint="default"/>
        <w:sz w:val="24"/>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46143A"/>
    <w:multiLevelType w:val="hybridMultilevel"/>
    <w:tmpl w:val="3BC676B6"/>
    <w:lvl w:ilvl="0" w:tplc="A8EAB2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B97677"/>
    <w:multiLevelType w:val="hybridMultilevel"/>
    <w:tmpl w:val="F120F6CA"/>
    <w:lvl w:ilvl="0" w:tplc="A8EAB2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0539EC"/>
    <w:multiLevelType w:val="hybridMultilevel"/>
    <w:tmpl w:val="BD68F8AA"/>
    <w:lvl w:ilvl="0" w:tplc="45D68940">
      <w:start w:val="1"/>
      <w:numFmt w:val="bullet"/>
      <w:lvlText w:val=""/>
      <w:lvlJc w:val="left"/>
      <w:pPr>
        <w:ind w:left="720" w:hanging="360"/>
      </w:pPr>
      <w:rPr>
        <w:rFonts w:ascii="Symbol" w:hAnsi="Symbol"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1"/>
  </w:num>
  <w:num w:numId="5">
    <w:abstractNumId w:val="2"/>
  </w:num>
  <w:num w:numId="6">
    <w:abstractNumId w:val="13"/>
  </w:num>
  <w:num w:numId="7">
    <w:abstractNumId w:val="11"/>
  </w:num>
  <w:num w:numId="8">
    <w:abstractNumId w:val="9"/>
  </w:num>
  <w:num w:numId="9">
    <w:abstractNumId w:val="12"/>
  </w:num>
  <w:num w:numId="10">
    <w:abstractNumId w:val="14"/>
  </w:num>
  <w:num w:numId="11">
    <w:abstractNumId w:val="0"/>
  </w:num>
  <w:num w:numId="12">
    <w:abstractNumId w:val="7"/>
  </w:num>
  <w:num w:numId="13">
    <w:abstractNumId w:val="18"/>
  </w:num>
  <w:num w:numId="14">
    <w:abstractNumId w:val="16"/>
  </w:num>
  <w:num w:numId="15">
    <w:abstractNumId w:val="4"/>
  </w:num>
  <w:num w:numId="16">
    <w:abstractNumId w:val="17"/>
  </w:num>
  <w:num w:numId="17">
    <w:abstractNumId w:val="5"/>
  </w:num>
  <w:num w:numId="18">
    <w:abstractNumId w:val="8"/>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7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FC7"/>
    <w:rsid w:val="000008CD"/>
    <w:rsid w:val="00006610"/>
    <w:rsid w:val="000135DD"/>
    <w:rsid w:val="00015F8B"/>
    <w:rsid w:val="00022E7F"/>
    <w:rsid w:val="000324A9"/>
    <w:rsid w:val="00040AFF"/>
    <w:rsid w:val="00043FFE"/>
    <w:rsid w:val="000443F8"/>
    <w:rsid w:val="0004690A"/>
    <w:rsid w:val="00047487"/>
    <w:rsid w:val="00052262"/>
    <w:rsid w:val="00053420"/>
    <w:rsid w:val="00055004"/>
    <w:rsid w:val="000637B2"/>
    <w:rsid w:val="00063F94"/>
    <w:rsid w:val="00065B6C"/>
    <w:rsid w:val="000677ED"/>
    <w:rsid w:val="00075EBA"/>
    <w:rsid w:val="00081CA8"/>
    <w:rsid w:val="000826AA"/>
    <w:rsid w:val="000913EC"/>
    <w:rsid w:val="00092F6B"/>
    <w:rsid w:val="000937CD"/>
    <w:rsid w:val="00094455"/>
    <w:rsid w:val="00097A94"/>
    <w:rsid w:val="000A2C58"/>
    <w:rsid w:val="000A4F48"/>
    <w:rsid w:val="000A59BB"/>
    <w:rsid w:val="000A5A8C"/>
    <w:rsid w:val="000B0312"/>
    <w:rsid w:val="000B20C0"/>
    <w:rsid w:val="000B24F3"/>
    <w:rsid w:val="000B516D"/>
    <w:rsid w:val="000B6997"/>
    <w:rsid w:val="000C1B69"/>
    <w:rsid w:val="000C1FAD"/>
    <w:rsid w:val="000C2004"/>
    <w:rsid w:val="000C30F5"/>
    <w:rsid w:val="000C44B0"/>
    <w:rsid w:val="000D25C3"/>
    <w:rsid w:val="000D4593"/>
    <w:rsid w:val="000D7C5D"/>
    <w:rsid w:val="000E3BF5"/>
    <w:rsid w:val="000E64E1"/>
    <w:rsid w:val="000F0BA0"/>
    <w:rsid w:val="000F6146"/>
    <w:rsid w:val="000F7D9E"/>
    <w:rsid w:val="0010366F"/>
    <w:rsid w:val="0011015C"/>
    <w:rsid w:val="0011017D"/>
    <w:rsid w:val="001203AB"/>
    <w:rsid w:val="00122458"/>
    <w:rsid w:val="00124930"/>
    <w:rsid w:val="00124A38"/>
    <w:rsid w:val="0012689B"/>
    <w:rsid w:val="00136099"/>
    <w:rsid w:val="00140862"/>
    <w:rsid w:val="00141A08"/>
    <w:rsid w:val="0014227F"/>
    <w:rsid w:val="001424C1"/>
    <w:rsid w:val="00143873"/>
    <w:rsid w:val="00150D27"/>
    <w:rsid w:val="00156197"/>
    <w:rsid w:val="001567FA"/>
    <w:rsid w:val="001712C4"/>
    <w:rsid w:val="00172750"/>
    <w:rsid w:val="00173711"/>
    <w:rsid w:val="00175511"/>
    <w:rsid w:val="00175BFA"/>
    <w:rsid w:val="00180FD9"/>
    <w:rsid w:val="001867C9"/>
    <w:rsid w:val="00186EBE"/>
    <w:rsid w:val="001912A2"/>
    <w:rsid w:val="00193AFF"/>
    <w:rsid w:val="00195D1F"/>
    <w:rsid w:val="001A0257"/>
    <w:rsid w:val="001B3BAD"/>
    <w:rsid w:val="001B53DE"/>
    <w:rsid w:val="001B571C"/>
    <w:rsid w:val="001B6FCB"/>
    <w:rsid w:val="001C02E2"/>
    <w:rsid w:val="001C380B"/>
    <w:rsid w:val="001D0051"/>
    <w:rsid w:val="001D1081"/>
    <w:rsid w:val="001D1895"/>
    <w:rsid w:val="001D27AC"/>
    <w:rsid w:val="001E0F18"/>
    <w:rsid w:val="001E3381"/>
    <w:rsid w:val="001E4AB7"/>
    <w:rsid w:val="00206394"/>
    <w:rsid w:val="00210A07"/>
    <w:rsid w:val="0021176B"/>
    <w:rsid w:val="002178F7"/>
    <w:rsid w:val="00221BF0"/>
    <w:rsid w:val="0022547B"/>
    <w:rsid w:val="00225D52"/>
    <w:rsid w:val="00227050"/>
    <w:rsid w:val="00233FFD"/>
    <w:rsid w:val="0024168F"/>
    <w:rsid w:val="002440E0"/>
    <w:rsid w:val="00244CC8"/>
    <w:rsid w:val="00246F59"/>
    <w:rsid w:val="00247AA3"/>
    <w:rsid w:val="0025010A"/>
    <w:rsid w:val="002502B5"/>
    <w:rsid w:val="00250C63"/>
    <w:rsid w:val="0025257F"/>
    <w:rsid w:val="002546C7"/>
    <w:rsid w:val="00255BF1"/>
    <w:rsid w:val="00257F0D"/>
    <w:rsid w:val="00265E18"/>
    <w:rsid w:val="00267ACA"/>
    <w:rsid w:val="00270BC4"/>
    <w:rsid w:val="00274D05"/>
    <w:rsid w:val="00275E81"/>
    <w:rsid w:val="00284557"/>
    <w:rsid w:val="002860E9"/>
    <w:rsid w:val="00290B9F"/>
    <w:rsid w:val="0029188B"/>
    <w:rsid w:val="00293BD7"/>
    <w:rsid w:val="002A2FFE"/>
    <w:rsid w:val="002A3689"/>
    <w:rsid w:val="002A6FC1"/>
    <w:rsid w:val="002A7B42"/>
    <w:rsid w:val="002B04B9"/>
    <w:rsid w:val="002B0620"/>
    <w:rsid w:val="002B0B4E"/>
    <w:rsid w:val="002C527E"/>
    <w:rsid w:val="002C7F90"/>
    <w:rsid w:val="002D5C2C"/>
    <w:rsid w:val="002E03C1"/>
    <w:rsid w:val="002E3915"/>
    <w:rsid w:val="002E5B58"/>
    <w:rsid w:val="002E62A5"/>
    <w:rsid w:val="002E7437"/>
    <w:rsid w:val="002F0065"/>
    <w:rsid w:val="002F1AB9"/>
    <w:rsid w:val="002F20C8"/>
    <w:rsid w:val="002F3C34"/>
    <w:rsid w:val="002F5F9A"/>
    <w:rsid w:val="002F78FD"/>
    <w:rsid w:val="003019FB"/>
    <w:rsid w:val="00302C72"/>
    <w:rsid w:val="003030DE"/>
    <w:rsid w:val="00305B61"/>
    <w:rsid w:val="003137E0"/>
    <w:rsid w:val="00313C07"/>
    <w:rsid w:val="00316387"/>
    <w:rsid w:val="00322002"/>
    <w:rsid w:val="0032391D"/>
    <w:rsid w:val="00330B31"/>
    <w:rsid w:val="00336CF4"/>
    <w:rsid w:val="0034243A"/>
    <w:rsid w:val="0034600D"/>
    <w:rsid w:val="00350330"/>
    <w:rsid w:val="00351134"/>
    <w:rsid w:val="003534F5"/>
    <w:rsid w:val="0035491A"/>
    <w:rsid w:val="00355E2E"/>
    <w:rsid w:val="0036002D"/>
    <w:rsid w:val="00360635"/>
    <w:rsid w:val="00361620"/>
    <w:rsid w:val="00362591"/>
    <w:rsid w:val="003656F9"/>
    <w:rsid w:val="00366E30"/>
    <w:rsid w:val="0036799F"/>
    <w:rsid w:val="00372A7C"/>
    <w:rsid w:val="003747A6"/>
    <w:rsid w:val="00375637"/>
    <w:rsid w:val="003824D6"/>
    <w:rsid w:val="00390F39"/>
    <w:rsid w:val="00391F3E"/>
    <w:rsid w:val="00392427"/>
    <w:rsid w:val="003954AC"/>
    <w:rsid w:val="003967B0"/>
    <w:rsid w:val="003A096C"/>
    <w:rsid w:val="003A3EB6"/>
    <w:rsid w:val="003A7D30"/>
    <w:rsid w:val="003B0A73"/>
    <w:rsid w:val="003C2514"/>
    <w:rsid w:val="003C5A9B"/>
    <w:rsid w:val="003E07E3"/>
    <w:rsid w:val="003E2F50"/>
    <w:rsid w:val="003E3545"/>
    <w:rsid w:val="003F33E1"/>
    <w:rsid w:val="003F368D"/>
    <w:rsid w:val="003F6EF7"/>
    <w:rsid w:val="004021B7"/>
    <w:rsid w:val="0040280C"/>
    <w:rsid w:val="00410474"/>
    <w:rsid w:val="00424E68"/>
    <w:rsid w:val="004269ED"/>
    <w:rsid w:val="0043120A"/>
    <w:rsid w:val="0043483B"/>
    <w:rsid w:val="0044102C"/>
    <w:rsid w:val="00441B98"/>
    <w:rsid w:val="00442E72"/>
    <w:rsid w:val="0044406E"/>
    <w:rsid w:val="00446E1A"/>
    <w:rsid w:val="00457486"/>
    <w:rsid w:val="004621B4"/>
    <w:rsid w:val="0047122E"/>
    <w:rsid w:val="00481087"/>
    <w:rsid w:val="00482E1A"/>
    <w:rsid w:val="00483741"/>
    <w:rsid w:val="00484CA3"/>
    <w:rsid w:val="004866CB"/>
    <w:rsid w:val="00492788"/>
    <w:rsid w:val="00494309"/>
    <w:rsid w:val="00494639"/>
    <w:rsid w:val="00495A37"/>
    <w:rsid w:val="004A1C73"/>
    <w:rsid w:val="004A3EA3"/>
    <w:rsid w:val="004A55D4"/>
    <w:rsid w:val="004A5655"/>
    <w:rsid w:val="004A565D"/>
    <w:rsid w:val="004A7C94"/>
    <w:rsid w:val="004B133A"/>
    <w:rsid w:val="004B30B2"/>
    <w:rsid w:val="004B5518"/>
    <w:rsid w:val="004C7D00"/>
    <w:rsid w:val="004D064A"/>
    <w:rsid w:val="004F246C"/>
    <w:rsid w:val="004F2DC3"/>
    <w:rsid w:val="004F5B40"/>
    <w:rsid w:val="00505FE9"/>
    <w:rsid w:val="00511E10"/>
    <w:rsid w:val="00515723"/>
    <w:rsid w:val="0051654A"/>
    <w:rsid w:val="005167FC"/>
    <w:rsid w:val="00520D76"/>
    <w:rsid w:val="00521B8A"/>
    <w:rsid w:val="00522025"/>
    <w:rsid w:val="00522E6C"/>
    <w:rsid w:val="00522FED"/>
    <w:rsid w:val="00523D10"/>
    <w:rsid w:val="0052459E"/>
    <w:rsid w:val="005247CD"/>
    <w:rsid w:val="00524C7B"/>
    <w:rsid w:val="00525322"/>
    <w:rsid w:val="00526262"/>
    <w:rsid w:val="0053164A"/>
    <w:rsid w:val="00534583"/>
    <w:rsid w:val="00536DC1"/>
    <w:rsid w:val="00543F9B"/>
    <w:rsid w:val="005469FC"/>
    <w:rsid w:val="00546B52"/>
    <w:rsid w:val="00550955"/>
    <w:rsid w:val="00550A33"/>
    <w:rsid w:val="005538DF"/>
    <w:rsid w:val="00556718"/>
    <w:rsid w:val="0055752A"/>
    <w:rsid w:val="00557815"/>
    <w:rsid w:val="00557AA3"/>
    <w:rsid w:val="00571734"/>
    <w:rsid w:val="00571C51"/>
    <w:rsid w:val="00571F0B"/>
    <w:rsid w:val="00575B9D"/>
    <w:rsid w:val="0057706E"/>
    <w:rsid w:val="0058120E"/>
    <w:rsid w:val="00581535"/>
    <w:rsid w:val="00582454"/>
    <w:rsid w:val="00587B72"/>
    <w:rsid w:val="00594037"/>
    <w:rsid w:val="005950A0"/>
    <w:rsid w:val="005A6E32"/>
    <w:rsid w:val="005B06CA"/>
    <w:rsid w:val="005B6D16"/>
    <w:rsid w:val="005C3A88"/>
    <w:rsid w:val="005D2E7E"/>
    <w:rsid w:val="005E5FFD"/>
    <w:rsid w:val="005F00F4"/>
    <w:rsid w:val="005F3301"/>
    <w:rsid w:val="005F66F3"/>
    <w:rsid w:val="005F7B98"/>
    <w:rsid w:val="00603C31"/>
    <w:rsid w:val="0060426E"/>
    <w:rsid w:val="00604AC6"/>
    <w:rsid w:val="00612E73"/>
    <w:rsid w:val="00620CB2"/>
    <w:rsid w:val="006251D1"/>
    <w:rsid w:val="00625BDC"/>
    <w:rsid w:val="00640DFD"/>
    <w:rsid w:val="00641735"/>
    <w:rsid w:val="0064236B"/>
    <w:rsid w:val="0065037C"/>
    <w:rsid w:val="00650E29"/>
    <w:rsid w:val="00652D3E"/>
    <w:rsid w:val="00655869"/>
    <w:rsid w:val="00660BA7"/>
    <w:rsid w:val="00663B82"/>
    <w:rsid w:val="00665578"/>
    <w:rsid w:val="0066561C"/>
    <w:rsid w:val="006722A4"/>
    <w:rsid w:val="00673190"/>
    <w:rsid w:val="006764E8"/>
    <w:rsid w:val="0068427C"/>
    <w:rsid w:val="00684EF9"/>
    <w:rsid w:val="006854CD"/>
    <w:rsid w:val="00691258"/>
    <w:rsid w:val="00691420"/>
    <w:rsid w:val="00691C44"/>
    <w:rsid w:val="00691F34"/>
    <w:rsid w:val="006945BE"/>
    <w:rsid w:val="00695944"/>
    <w:rsid w:val="006A4482"/>
    <w:rsid w:val="006A470C"/>
    <w:rsid w:val="006A7BEE"/>
    <w:rsid w:val="006B01AC"/>
    <w:rsid w:val="006C08D6"/>
    <w:rsid w:val="006C7A00"/>
    <w:rsid w:val="006C7D54"/>
    <w:rsid w:val="006D2D63"/>
    <w:rsid w:val="006D36A0"/>
    <w:rsid w:val="006D6B95"/>
    <w:rsid w:val="006E04B7"/>
    <w:rsid w:val="006E1147"/>
    <w:rsid w:val="006E270B"/>
    <w:rsid w:val="006E6AFA"/>
    <w:rsid w:val="006F0F58"/>
    <w:rsid w:val="006F1665"/>
    <w:rsid w:val="006F310D"/>
    <w:rsid w:val="006F5E31"/>
    <w:rsid w:val="006F6743"/>
    <w:rsid w:val="006F72BF"/>
    <w:rsid w:val="00706104"/>
    <w:rsid w:val="00710930"/>
    <w:rsid w:val="00710AD9"/>
    <w:rsid w:val="00716F6A"/>
    <w:rsid w:val="00721191"/>
    <w:rsid w:val="00734DEB"/>
    <w:rsid w:val="00734FEA"/>
    <w:rsid w:val="00735498"/>
    <w:rsid w:val="00742A09"/>
    <w:rsid w:val="00742E12"/>
    <w:rsid w:val="00743C90"/>
    <w:rsid w:val="007447D4"/>
    <w:rsid w:val="00751A3A"/>
    <w:rsid w:val="00751DCF"/>
    <w:rsid w:val="00752D3F"/>
    <w:rsid w:val="00753B36"/>
    <w:rsid w:val="007553FB"/>
    <w:rsid w:val="00760027"/>
    <w:rsid w:val="0076347C"/>
    <w:rsid w:val="00776724"/>
    <w:rsid w:val="00776C1E"/>
    <w:rsid w:val="00782A71"/>
    <w:rsid w:val="007852DE"/>
    <w:rsid w:val="00785DDB"/>
    <w:rsid w:val="0079701C"/>
    <w:rsid w:val="007975C9"/>
    <w:rsid w:val="007A0943"/>
    <w:rsid w:val="007A3F66"/>
    <w:rsid w:val="007A7719"/>
    <w:rsid w:val="007B294E"/>
    <w:rsid w:val="007B29CC"/>
    <w:rsid w:val="007B3F7B"/>
    <w:rsid w:val="007B445A"/>
    <w:rsid w:val="007B4F84"/>
    <w:rsid w:val="007B61FA"/>
    <w:rsid w:val="007B77CC"/>
    <w:rsid w:val="007B7E57"/>
    <w:rsid w:val="007C26AC"/>
    <w:rsid w:val="007C3223"/>
    <w:rsid w:val="007C3B77"/>
    <w:rsid w:val="007C6A36"/>
    <w:rsid w:val="007D0873"/>
    <w:rsid w:val="007D5ED3"/>
    <w:rsid w:val="007D6025"/>
    <w:rsid w:val="007E1270"/>
    <w:rsid w:val="007E1917"/>
    <w:rsid w:val="007E3A35"/>
    <w:rsid w:val="007E3A75"/>
    <w:rsid w:val="007E52A9"/>
    <w:rsid w:val="007E5A88"/>
    <w:rsid w:val="007E7A8E"/>
    <w:rsid w:val="007F5A9F"/>
    <w:rsid w:val="007F7922"/>
    <w:rsid w:val="00800B01"/>
    <w:rsid w:val="00801458"/>
    <w:rsid w:val="00802C90"/>
    <w:rsid w:val="0080570B"/>
    <w:rsid w:val="00806F55"/>
    <w:rsid w:val="0081111F"/>
    <w:rsid w:val="00816604"/>
    <w:rsid w:val="00820692"/>
    <w:rsid w:val="0082174E"/>
    <w:rsid w:val="00822775"/>
    <w:rsid w:val="008229B4"/>
    <w:rsid w:val="008244AD"/>
    <w:rsid w:val="0082678B"/>
    <w:rsid w:val="00826828"/>
    <w:rsid w:val="00827DCA"/>
    <w:rsid w:val="00834CD5"/>
    <w:rsid w:val="00835C42"/>
    <w:rsid w:val="008364D9"/>
    <w:rsid w:val="008374F4"/>
    <w:rsid w:val="00837668"/>
    <w:rsid w:val="008419EE"/>
    <w:rsid w:val="008465C9"/>
    <w:rsid w:val="00851D2A"/>
    <w:rsid w:val="00856A06"/>
    <w:rsid w:val="0086501D"/>
    <w:rsid w:val="00871D9D"/>
    <w:rsid w:val="00871E9C"/>
    <w:rsid w:val="0087682E"/>
    <w:rsid w:val="008812B5"/>
    <w:rsid w:val="0088652F"/>
    <w:rsid w:val="00887BF0"/>
    <w:rsid w:val="00891CC4"/>
    <w:rsid w:val="00893111"/>
    <w:rsid w:val="00893DB3"/>
    <w:rsid w:val="00894AF4"/>
    <w:rsid w:val="008A0114"/>
    <w:rsid w:val="008B0066"/>
    <w:rsid w:val="008B4C48"/>
    <w:rsid w:val="008C434E"/>
    <w:rsid w:val="008C4869"/>
    <w:rsid w:val="008C7C41"/>
    <w:rsid w:val="008D014E"/>
    <w:rsid w:val="008D16F2"/>
    <w:rsid w:val="008E628B"/>
    <w:rsid w:val="008E644C"/>
    <w:rsid w:val="008F6C58"/>
    <w:rsid w:val="00904B23"/>
    <w:rsid w:val="0091081F"/>
    <w:rsid w:val="00915181"/>
    <w:rsid w:val="00916737"/>
    <w:rsid w:val="00922407"/>
    <w:rsid w:val="00923FDE"/>
    <w:rsid w:val="00930A54"/>
    <w:rsid w:val="009318F8"/>
    <w:rsid w:val="00934F2A"/>
    <w:rsid w:val="00937B6C"/>
    <w:rsid w:val="00944FDC"/>
    <w:rsid w:val="00955670"/>
    <w:rsid w:val="00965D08"/>
    <w:rsid w:val="009704F2"/>
    <w:rsid w:val="009708B1"/>
    <w:rsid w:val="00970A54"/>
    <w:rsid w:val="00973055"/>
    <w:rsid w:val="009740F9"/>
    <w:rsid w:val="00983B76"/>
    <w:rsid w:val="009859A4"/>
    <w:rsid w:val="009865CA"/>
    <w:rsid w:val="009975F4"/>
    <w:rsid w:val="00997CAE"/>
    <w:rsid w:val="00997D25"/>
    <w:rsid w:val="009A3B7D"/>
    <w:rsid w:val="009A4798"/>
    <w:rsid w:val="009B1B56"/>
    <w:rsid w:val="009B6599"/>
    <w:rsid w:val="009C001D"/>
    <w:rsid w:val="009C00B9"/>
    <w:rsid w:val="009C60E1"/>
    <w:rsid w:val="009D0E49"/>
    <w:rsid w:val="009D4F85"/>
    <w:rsid w:val="009D5AF1"/>
    <w:rsid w:val="009D640C"/>
    <w:rsid w:val="009D7523"/>
    <w:rsid w:val="009E0EDE"/>
    <w:rsid w:val="009E1400"/>
    <w:rsid w:val="009E18B8"/>
    <w:rsid w:val="009E18E3"/>
    <w:rsid w:val="009E3F5E"/>
    <w:rsid w:val="009E508C"/>
    <w:rsid w:val="009E6ED7"/>
    <w:rsid w:val="009F097D"/>
    <w:rsid w:val="009F2082"/>
    <w:rsid w:val="009F390A"/>
    <w:rsid w:val="00A002BF"/>
    <w:rsid w:val="00A0137B"/>
    <w:rsid w:val="00A02762"/>
    <w:rsid w:val="00A04D99"/>
    <w:rsid w:val="00A11762"/>
    <w:rsid w:val="00A123B5"/>
    <w:rsid w:val="00A135E7"/>
    <w:rsid w:val="00A155CF"/>
    <w:rsid w:val="00A16868"/>
    <w:rsid w:val="00A1791A"/>
    <w:rsid w:val="00A20157"/>
    <w:rsid w:val="00A23719"/>
    <w:rsid w:val="00A24DF0"/>
    <w:rsid w:val="00A26E9C"/>
    <w:rsid w:val="00A27AD0"/>
    <w:rsid w:val="00A27CC5"/>
    <w:rsid w:val="00A30B8D"/>
    <w:rsid w:val="00A42833"/>
    <w:rsid w:val="00A442C1"/>
    <w:rsid w:val="00A45CBB"/>
    <w:rsid w:val="00A47A01"/>
    <w:rsid w:val="00A51207"/>
    <w:rsid w:val="00A55190"/>
    <w:rsid w:val="00A57FFE"/>
    <w:rsid w:val="00A708B7"/>
    <w:rsid w:val="00A70DEC"/>
    <w:rsid w:val="00A71B97"/>
    <w:rsid w:val="00A7708E"/>
    <w:rsid w:val="00A817C2"/>
    <w:rsid w:val="00A81E3D"/>
    <w:rsid w:val="00A82767"/>
    <w:rsid w:val="00A84891"/>
    <w:rsid w:val="00A85D7B"/>
    <w:rsid w:val="00A8699E"/>
    <w:rsid w:val="00A901CB"/>
    <w:rsid w:val="00A93168"/>
    <w:rsid w:val="00A94E0D"/>
    <w:rsid w:val="00A969B1"/>
    <w:rsid w:val="00A974BE"/>
    <w:rsid w:val="00AA0020"/>
    <w:rsid w:val="00AB2BF5"/>
    <w:rsid w:val="00AB46EB"/>
    <w:rsid w:val="00AB6FC6"/>
    <w:rsid w:val="00AC696E"/>
    <w:rsid w:val="00AD1B94"/>
    <w:rsid w:val="00AD222D"/>
    <w:rsid w:val="00AD3ECE"/>
    <w:rsid w:val="00AF1D18"/>
    <w:rsid w:val="00AF270D"/>
    <w:rsid w:val="00AF3D6B"/>
    <w:rsid w:val="00B00DE9"/>
    <w:rsid w:val="00B06CCC"/>
    <w:rsid w:val="00B12A22"/>
    <w:rsid w:val="00B150EC"/>
    <w:rsid w:val="00B17E2E"/>
    <w:rsid w:val="00B20BAD"/>
    <w:rsid w:val="00B227A2"/>
    <w:rsid w:val="00B23722"/>
    <w:rsid w:val="00B24B16"/>
    <w:rsid w:val="00B26C56"/>
    <w:rsid w:val="00B3160E"/>
    <w:rsid w:val="00B329C9"/>
    <w:rsid w:val="00B33516"/>
    <w:rsid w:val="00B34A23"/>
    <w:rsid w:val="00B36AE4"/>
    <w:rsid w:val="00B379D9"/>
    <w:rsid w:val="00B411DF"/>
    <w:rsid w:val="00B43414"/>
    <w:rsid w:val="00B46C76"/>
    <w:rsid w:val="00B51A44"/>
    <w:rsid w:val="00B57128"/>
    <w:rsid w:val="00B57598"/>
    <w:rsid w:val="00B60529"/>
    <w:rsid w:val="00B6153E"/>
    <w:rsid w:val="00B62084"/>
    <w:rsid w:val="00B7085E"/>
    <w:rsid w:val="00B748FB"/>
    <w:rsid w:val="00B76DC7"/>
    <w:rsid w:val="00B838B0"/>
    <w:rsid w:val="00B84696"/>
    <w:rsid w:val="00B84A13"/>
    <w:rsid w:val="00B84CDB"/>
    <w:rsid w:val="00B8554F"/>
    <w:rsid w:val="00B86CFB"/>
    <w:rsid w:val="00B923E8"/>
    <w:rsid w:val="00BA1B94"/>
    <w:rsid w:val="00BA5A80"/>
    <w:rsid w:val="00BB0CC2"/>
    <w:rsid w:val="00BB32A0"/>
    <w:rsid w:val="00BB5908"/>
    <w:rsid w:val="00BB6D8F"/>
    <w:rsid w:val="00BC4BA2"/>
    <w:rsid w:val="00BC6B5B"/>
    <w:rsid w:val="00BD15BD"/>
    <w:rsid w:val="00BD2B14"/>
    <w:rsid w:val="00BD6D6F"/>
    <w:rsid w:val="00BE2580"/>
    <w:rsid w:val="00BE57F0"/>
    <w:rsid w:val="00BE7E76"/>
    <w:rsid w:val="00BF716D"/>
    <w:rsid w:val="00BF7C2E"/>
    <w:rsid w:val="00C01CE0"/>
    <w:rsid w:val="00C06B5D"/>
    <w:rsid w:val="00C10EFB"/>
    <w:rsid w:val="00C14586"/>
    <w:rsid w:val="00C14D9A"/>
    <w:rsid w:val="00C1514C"/>
    <w:rsid w:val="00C20BB1"/>
    <w:rsid w:val="00C25425"/>
    <w:rsid w:val="00C27547"/>
    <w:rsid w:val="00C31891"/>
    <w:rsid w:val="00C345DE"/>
    <w:rsid w:val="00C35E17"/>
    <w:rsid w:val="00C4006C"/>
    <w:rsid w:val="00C413D1"/>
    <w:rsid w:val="00C425F3"/>
    <w:rsid w:val="00C432BA"/>
    <w:rsid w:val="00C453A4"/>
    <w:rsid w:val="00C51AF9"/>
    <w:rsid w:val="00C53869"/>
    <w:rsid w:val="00C538FF"/>
    <w:rsid w:val="00C53E9F"/>
    <w:rsid w:val="00C553CF"/>
    <w:rsid w:val="00C60546"/>
    <w:rsid w:val="00C61F64"/>
    <w:rsid w:val="00C62FDB"/>
    <w:rsid w:val="00C6398E"/>
    <w:rsid w:val="00C65576"/>
    <w:rsid w:val="00C72C88"/>
    <w:rsid w:val="00C76FF5"/>
    <w:rsid w:val="00C80DBE"/>
    <w:rsid w:val="00C82E7D"/>
    <w:rsid w:val="00C847DD"/>
    <w:rsid w:val="00C91737"/>
    <w:rsid w:val="00C936F0"/>
    <w:rsid w:val="00C94477"/>
    <w:rsid w:val="00CA109F"/>
    <w:rsid w:val="00CA4191"/>
    <w:rsid w:val="00CA42B1"/>
    <w:rsid w:val="00CA6C96"/>
    <w:rsid w:val="00CB0332"/>
    <w:rsid w:val="00CB0765"/>
    <w:rsid w:val="00CB1390"/>
    <w:rsid w:val="00CB370E"/>
    <w:rsid w:val="00CB7849"/>
    <w:rsid w:val="00CB7EBF"/>
    <w:rsid w:val="00CC4579"/>
    <w:rsid w:val="00CC75DE"/>
    <w:rsid w:val="00CD1502"/>
    <w:rsid w:val="00CD17D9"/>
    <w:rsid w:val="00CD293D"/>
    <w:rsid w:val="00CD4F10"/>
    <w:rsid w:val="00CE0274"/>
    <w:rsid w:val="00CE116A"/>
    <w:rsid w:val="00CE1417"/>
    <w:rsid w:val="00CE3C3C"/>
    <w:rsid w:val="00CE5B99"/>
    <w:rsid w:val="00CE60A8"/>
    <w:rsid w:val="00CF77DF"/>
    <w:rsid w:val="00D01438"/>
    <w:rsid w:val="00D019B5"/>
    <w:rsid w:val="00D0504C"/>
    <w:rsid w:val="00D1760E"/>
    <w:rsid w:val="00D213BA"/>
    <w:rsid w:val="00D22382"/>
    <w:rsid w:val="00D278B8"/>
    <w:rsid w:val="00D27E8A"/>
    <w:rsid w:val="00D34EB1"/>
    <w:rsid w:val="00D36782"/>
    <w:rsid w:val="00D373EA"/>
    <w:rsid w:val="00D50A78"/>
    <w:rsid w:val="00D54158"/>
    <w:rsid w:val="00D56399"/>
    <w:rsid w:val="00D63AEC"/>
    <w:rsid w:val="00D64A70"/>
    <w:rsid w:val="00D661F4"/>
    <w:rsid w:val="00D67665"/>
    <w:rsid w:val="00D716FC"/>
    <w:rsid w:val="00D71714"/>
    <w:rsid w:val="00D71E9A"/>
    <w:rsid w:val="00D74E38"/>
    <w:rsid w:val="00D760DC"/>
    <w:rsid w:val="00D83B4F"/>
    <w:rsid w:val="00DA7FC7"/>
    <w:rsid w:val="00DB0E11"/>
    <w:rsid w:val="00DB1863"/>
    <w:rsid w:val="00DB2A55"/>
    <w:rsid w:val="00DB65D6"/>
    <w:rsid w:val="00DC1143"/>
    <w:rsid w:val="00DC58FD"/>
    <w:rsid w:val="00DC6BEC"/>
    <w:rsid w:val="00DC73E7"/>
    <w:rsid w:val="00DD197A"/>
    <w:rsid w:val="00DD6A53"/>
    <w:rsid w:val="00DE2CBA"/>
    <w:rsid w:val="00DE3D9D"/>
    <w:rsid w:val="00DE49FD"/>
    <w:rsid w:val="00DF02C7"/>
    <w:rsid w:val="00DF2C1F"/>
    <w:rsid w:val="00DF37C3"/>
    <w:rsid w:val="00DF4CC0"/>
    <w:rsid w:val="00DF61D1"/>
    <w:rsid w:val="00DF68E6"/>
    <w:rsid w:val="00E01572"/>
    <w:rsid w:val="00E06264"/>
    <w:rsid w:val="00E11F8D"/>
    <w:rsid w:val="00E1794F"/>
    <w:rsid w:val="00E2353F"/>
    <w:rsid w:val="00E40202"/>
    <w:rsid w:val="00E41E0E"/>
    <w:rsid w:val="00E44819"/>
    <w:rsid w:val="00E44D85"/>
    <w:rsid w:val="00E541F3"/>
    <w:rsid w:val="00E61950"/>
    <w:rsid w:val="00E619E6"/>
    <w:rsid w:val="00E62A78"/>
    <w:rsid w:val="00E633F9"/>
    <w:rsid w:val="00E63EB4"/>
    <w:rsid w:val="00E72BFE"/>
    <w:rsid w:val="00E74113"/>
    <w:rsid w:val="00E749EC"/>
    <w:rsid w:val="00E8033C"/>
    <w:rsid w:val="00E81273"/>
    <w:rsid w:val="00E81C42"/>
    <w:rsid w:val="00E82FFC"/>
    <w:rsid w:val="00E84A81"/>
    <w:rsid w:val="00E8528F"/>
    <w:rsid w:val="00E9159D"/>
    <w:rsid w:val="00E91AEF"/>
    <w:rsid w:val="00E933B5"/>
    <w:rsid w:val="00E975B5"/>
    <w:rsid w:val="00EB1F1B"/>
    <w:rsid w:val="00EB2064"/>
    <w:rsid w:val="00EB23BA"/>
    <w:rsid w:val="00EB2718"/>
    <w:rsid w:val="00EB2B1F"/>
    <w:rsid w:val="00EB5A8B"/>
    <w:rsid w:val="00ED34BB"/>
    <w:rsid w:val="00ED764B"/>
    <w:rsid w:val="00EE19CE"/>
    <w:rsid w:val="00EE570F"/>
    <w:rsid w:val="00EF17EB"/>
    <w:rsid w:val="00EF29F8"/>
    <w:rsid w:val="00EF2CB0"/>
    <w:rsid w:val="00EF42AD"/>
    <w:rsid w:val="00EF75C2"/>
    <w:rsid w:val="00F0033D"/>
    <w:rsid w:val="00F015F2"/>
    <w:rsid w:val="00F0213B"/>
    <w:rsid w:val="00F079C9"/>
    <w:rsid w:val="00F113DF"/>
    <w:rsid w:val="00F118DC"/>
    <w:rsid w:val="00F127F2"/>
    <w:rsid w:val="00F1636F"/>
    <w:rsid w:val="00F221F1"/>
    <w:rsid w:val="00F22AD7"/>
    <w:rsid w:val="00F22C0D"/>
    <w:rsid w:val="00F24FFA"/>
    <w:rsid w:val="00F27AAB"/>
    <w:rsid w:val="00F342BC"/>
    <w:rsid w:val="00F37DE9"/>
    <w:rsid w:val="00F52844"/>
    <w:rsid w:val="00F534FA"/>
    <w:rsid w:val="00F53A0F"/>
    <w:rsid w:val="00F56E95"/>
    <w:rsid w:val="00F65D4E"/>
    <w:rsid w:val="00F65D60"/>
    <w:rsid w:val="00F7139B"/>
    <w:rsid w:val="00F74A9E"/>
    <w:rsid w:val="00F75249"/>
    <w:rsid w:val="00F7754E"/>
    <w:rsid w:val="00F83B92"/>
    <w:rsid w:val="00F85E2D"/>
    <w:rsid w:val="00F8664A"/>
    <w:rsid w:val="00F922D5"/>
    <w:rsid w:val="00FA12E1"/>
    <w:rsid w:val="00FB0B05"/>
    <w:rsid w:val="00FB7000"/>
    <w:rsid w:val="00FB70D3"/>
    <w:rsid w:val="00FB7A4D"/>
    <w:rsid w:val="00FC0C54"/>
    <w:rsid w:val="00FC30D2"/>
    <w:rsid w:val="00FD2F3B"/>
    <w:rsid w:val="00FD70ED"/>
    <w:rsid w:val="00FE1CDE"/>
    <w:rsid w:val="00FE1D99"/>
    <w:rsid w:val="00FE6B82"/>
    <w:rsid w:val="00FF4AE4"/>
    <w:rsid w:val="00FF4BC8"/>
    <w:rsid w:val="00FF61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E4B13A"/>
  <w15:chartTrackingRefBased/>
  <w15:docId w15:val="{4127D925-D1C0-4B92-A621-E0B34FF8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2580"/>
  </w:style>
  <w:style w:type="paragraph" w:styleId="2">
    <w:name w:val="heading 2"/>
    <w:basedOn w:val="a"/>
    <w:link w:val="20"/>
    <w:uiPriority w:val="9"/>
    <w:qFormat/>
    <w:rsid w:val="000C4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C43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1"/>
    <w:basedOn w:val="a"/>
    <w:link w:val="a4"/>
    <w:uiPriority w:val="34"/>
    <w:qFormat/>
    <w:rsid w:val="006E1147"/>
    <w:pPr>
      <w:ind w:left="720"/>
      <w:contextualSpacing/>
    </w:pPr>
  </w:style>
  <w:style w:type="paragraph" w:styleId="a5">
    <w:name w:val="header"/>
    <w:basedOn w:val="a"/>
    <w:link w:val="a6"/>
    <w:unhideWhenUsed/>
    <w:rsid w:val="00206394"/>
    <w:pPr>
      <w:tabs>
        <w:tab w:val="center" w:pos="4677"/>
        <w:tab w:val="right" w:pos="9355"/>
      </w:tabs>
      <w:spacing w:after="0" w:line="240" w:lineRule="auto"/>
    </w:pPr>
  </w:style>
  <w:style w:type="character" w:customStyle="1" w:styleId="a6">
    <w:name w:val="Верхний колонтитул Знак"/>
    <w:basedOn w:val="a0"/>
    <w:link w:val="a5"/>
    <w:rsid w:val="00206394"/>
  </w:style>
  <w:style w:type="paragraph" w:styleId="a7">
    <w:name w:val="footer"/>
    <w:basedOn w:val="a"/>
    <w:link w:val="a8"/>
    <w:uiPriority w:val="99"/>
    <w:unhideWhenUsed/>
    <w:rsid w:val="0020639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6394"/>
  </w:style>
  <w:style w:type="table" w:styleId="a9">
    <w:name w:val="Table Grid"/>
    <w:basedOn w:val="a1"/>
    <w:uiPriority w:val="39"/>
    <w:rsid w:val="00E72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67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73190"/>
    <w:rPr>
      <w:rFonts w:ascii="Courier New" w:eastAsia="Times New Roman" w:hAnsi="Courier New" w:cs="Courier New"/>
      <w:sz w:val="20"/>
      <w:szCs w:val="20"/>
      <w:lang w:eastAsia="ru-RU"/>
    </w:rPr>
  </w:style>
  <w:style w:type="paragraph" w:styleId="aa">
    <w:name w:val="footnote text"/>
    <w:basedOn w:val="a"/>
    <w:link w:val="ab"/>
    <w:uiPriority w:val="99"/>
    <w:semiHidden/>
    <w:unhideWhenUsed/>
    <w:rsid w:val="0010366F"/>
    <w:pPr>
      <w:spacing w:after="0" w:line="240" w:lineRule="auto"/>
    </w:pPr>
    <w:rPr>
      <w:sz w:val="20"/>
      <w:szCs w:val="20"/>
    </w:rPr>
  </w:style>
  <w:style w:type="character" w:customStyle="1" w:styleId="ab">
    <w:name w:val="Текст сноски Знак"/>
    <w:basedOn w:val="a0"/>
    <w:link w:val="aa"/>
    <w:uiPriority w:val="99"/>
    <w:semiHidden/>
    <w:rsid w:val="0010366F"/>
    <w:rPr>
      <w:sz w:val="20"/>
      <w:szCs w:val="20"/>
    </w:rPr>
  </w:style>
  <w:style w:type="character" w:styleId="ac">
    <w:name w:val="footnote reference"/>
    <w:basedOn w:val="a0"/>
    <w:uiPriority w:val="99"/>
    <w:semiHidden/>
    <w:unhideWhenUsed/>
    <w:rsid w:val="0010366F"/>
    <w:rPr>
      <w:vertAlign w:val="superscript"/>
    </w:rPr>
  </w:style>
  <w:style w:type="character" w:styleId="ad">
    <w:name w:val="Hyperlink"/>
    <w:basedOn w:val="a0"/>
    <w:uiPriority w:val="99"/>
    <w:unhideWhenUsed/>
    <w:rsid w:val="0010366F"/>
    <w:rPr>
      <w:color w:val="0563C1" w:themeColor="hyperlink"/>
      <w:u w:val="single"/>
    </w:rPr>
  </w:style>
  <w:style w:type="paragraph" w:customStyle="1" w:styleId="Default">
    <w:name w:val="Default"/>
    <w:rsid w:val="00D36782"/>
    <w:pPr>
      <w:autoSpaceDE w:val="0"/>
      <w:autoSpaceDN w:val="0"/>
      <w:adjustRightInd w:val="0"/>
      <w:spacing w:after="0" w:line="240" w:lineRule="auto"/>
    </w:pPr>
    <w:rPr>
      <w:rFonts w:ascii="Arial" w:hAnsi="Arial" w:cs="Arial"/>
      <w:color w:val="000000"/>
      <w:sz w:val="24"/>
      <w:szCs w:val="24"/>
    </w:rPr>
  </w:style>
  <w:style w:type="character" w:styleId="ae">
    <w:name w:val="Strong"/>
    <w:basedOn w:val="a0"/>
    <w:uiPriority w:val="22"/>
    <w:qFormat/>
    <w:rsid w:val="00B150EC"/>
    <w:rPr>
      <w:b/>
      <w:bCs/>
    </w:rPr>
  </w:style>
  <w:style w:type="character" w:customStyle="1" w:styleId="20">
    <w:name w:val="Заголовок 2 Знак"/>
    <w:basedOn w:val="a0"/>
    <w:link w:val="2"/>
    <w:uiPriority w:val="9"/>
    <w:rsid w:val="000C44B0"/>
    <w:rPr>
      <w:rFonts w:ascii="Times New Roman" w:eastAsia="Times New Roman" w:hAnsi="Times New Roman" w:cs="Times New Roman"/>
      <w:b/>
      <w:bCs/>
      <w:sz w:val="36"/>
      <w:szCs w:val="36"/>
      <w:lang w:eastAsia="ru-RU"/>
    </w:rPr>
  </w:style>
  <w:style w:type="paragraph" w:styleId="af">
    <w:name w:val="Balloon Text"/>
    <w:basedOn w:val="a"/>
    <w:link w:val="af0"/>
    <w:uiPriority w:val="99"/>
    <w:semiHidden/>
    <w:unhideWhenUsed/>
    <w:rsid w:val="0032200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22002"/>
    <w:rPr>
      <w:rFonts w:ascii="Segoe UI" w:hAnsi="Segoe UI" w:cs="Segoe UI"/>
      <w:sz w:val="18"/>
      <w:szCs w:val="18"/>
    </w:rPr>
  </w:style>
  <w:style w:type="paragraph" w:styleId="af1">
    <w:name w:val="Body Text Indent"/>
    <w:basedOn w:val="a"/>
    <w:link w:val="af2"/>
    <w:rsid w:val="00E933B5"/>
    <w:pPr>
      <w:spacing w:after="120" w:line="240" w:lineRule="auto"/>
      <w:ind w:left="283"/>
    </w:pPr>
    <w:rPr>
      <w:rFonts w:ascii="Times New Roman" w:eastAsia="Times New Roman" w:hAnsi="Times New Roman" w:cs="Times New Roman"/>
      <w:sz w:val="20"/>
      <w:szCs w:val="20"/>
      <w:lang w:eastAsia="ru-RU"/>
    </w:rPr>
  </w:style>
  <w:style w:type="character" w:customStyle="1" w:styleId="af2">
    <w:name w:val="Основной текст с отступом Знак"/>
    <w:basedOn w:val="a0"/>
    <w:link w:val="af1"/>
    <w:rsid w:val="00E933B5"/>
    <w:rPr>
      <w:rFonts w:ascii="Times New Roman" w:eastAsia="Times New Roman" w:hAnsi="Times New Roman" w:cs="Times New Roman"/>
      <w:sz w:val="20"/>
      <w:szCs w:val="20"/>
      <w:lang w:eastAsia="ru-RU"/>
    </w:rPr>
  </w:style>
  <w:style w:type="paragraph" w:styleId="af3">
    <w:name w:val="Revision"/>
    <w:hidden/>
    <w:uiPriority w:val="99"/>
    <w:semiHidden/>
    <w:rsid w:val="00A04D99"/>
    <w:pPr>
      <w:spacing w:after="0" w:line="240" w:lineRule="auto"/>
    </w:pPr>
  </w:style>
  <w:style w:type="character" w:customStyle="1" w:styleId="30">
    <w:name w:val="Заголовок 3 Знак"/>
    <w:basedOn w:val="a0"/>
    <w:link w:val="3"/>
    <w:uiPriority w:val="9"/>
    <w:semiHidden/>
    <w:rsid w:val="008C434E"/>
    <w:rPr>
      <w:rFonts w:asciiTheme="majorHAnsi" w:eastAsiaTheme="majorEastAsia" w:hAnsiTheme="majorHAnsi" w:cstheme="majorBidi"/>
      <w:color w:val="1F4D78" w:themeColor="accent1" w:themeShade="7F"/>
      <w:sz w:val="24"/>
      <w:szCs w:val="24"/>
    </w:rPr>
  </w:style>
  <w:style w:type="character" w:styleId="af4">
    <w:name w:val="annotation reference"/>
    <w:basedOn w:val="a0"/>
    <w:uiPriority w:val="99"/>
    <w:semiHidden/>
    <w:unhideWhenUsed/>
    <w:rsid w:val="00B329C9"/>
    <w:rPr>
      <w:sz w:val="16"/>
      <w:szCs w:val="16"/>
    </w:rPr>
  </w:style>
  <w:style w:type="paragraph" w:styleId="af5">
    <w:name w:val="annotation text"/>
    <w:basedOn w:val="a"/>
    <w:link w:val="af6"/>
    <w:uiPriority w:val="99"/>
    <w:semiHidden/>
    <w:unhideWhenUsed/>
    <w:rsid w:val="00B329C9"/>
    <w:pPr>
      <w:spacing w:line="240" w:lineRule="auto"/>
    </w:pPr>
    <w:rPr>
      <w:sz w:val="20"/>
      <w:szCs w:val="20"/>
    </w:rPr>
  </w:style>
  <w:style w:type="character" w:customStyle="1" w:styleId="af6">
    <w:name w:val="Текст примечания Знак"/>
    <w:basedOn w:val="a0"/>
    <w:link w:val="af5"/>
    <w:uiPriority w:val="99"/>
    <w:semiHidden/>
    <w:rsid w:val="00B329C9"/>
    <w:rPr>
      <w:sz w:val="20"/>
      <w:szCs w:val="20"/>
    </w:rPr>
  </w:style>
  <w:style w:type="paragraph" w:styleId="af7">
    <w:name w:val="annotation subject"/>
    <w:basedOn w:val="af5"/>
    <w:next w:val="af5"/>
    <w:link w:val="af8"/>
    <w:uiPriority w:val="99"/>
    <w:semiHidden/>
    <w:unhideWhenUsed/>
    <w:rsid w:val="00B329C9"/>
    <w:rPr>
      <w:b/>
      <w:bCs/>
    </w:rPr>
  </w:style>
  <w:style w:type="character" w:customStyle="1" w:styleId="af8">
    <w:name w:val="Тема примечания Знак"/>
    <w:basedOn w:val="af6"/>
    <w:link w:val="af7"/>
    <w:uiPriority w:val="99"/>
    <w:semiHidden/>
    <w:rsid w:val="00B329C9"/>
    <w:rPr>
      <w:b/>
      <w:bCs/>
      <w:sz w:val="20"/>
      <w:szCs w:val="20"/>
    </w:rPr>
  </w:style>
  <w:style w:type="character" w:customStyle="1" w:styleId="s0">
    <w:name w:val="s0"/>
    <w:rsid w:val="008D014E"/>
    <w:rPr>
      <w:rFonts w:ascii="Times New Roman" w:hAnsi="Times New Roman" w:cs="Times New Roman" w:hint="default"/>
      <w:b w:val="0"/>
      <w:bCs w:val="0"/>
      <w:i w:val="0"/>
      <w:iCs w:val="0"/>
      <w:color w:val="000000"/>
    </w:rPr>
  </w:style>
  <w:style w:type="character" w:styleId="af9">
    <w:name w:val="page number"/>
    <w:basedOn w:val="a0"/>
    <w:rsid w:val="0011017D"/>
  </w:style>
  <w:style w:type="character" w:customStyle="1" w:styleId="a4">
    <w:name w:val="Абзац списка Знак"/>
    <w:aliases w:val="List Paragraph 1 Знак"/>
    <w:link w:val="a3"/>
    <w:uiPriority w:val="34"/>
    <w:locked/>
    <w:rsid w:val="00DC5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7172">
      <w:bodyDiv w:val="1"/>
      <w:marLeft w:val="0"/>
      <w:marRight w:val="0"/>
      <w:marTop w:val="0"/>
      <w:marBottom w:val="0"/>
      <w:divBdr>
        <w:top w:val="none" w:sz="0" w:space="0" w:color="auto"/>
        <w:left w:val="none" w:sz="0" w:space="0" w:color="auto"/>
        <w:bottom w:val="none" w:sz="0" w:space="0" w:color="auto"/>
        <w:right w:val="none" w:sz="0" w:space="0" w:color="auto"/>
      </w:divBdr>
    </w:div>
    <w:div w:id="20741065">
      <w:bodyDiv w:val="1"/>
      <w:marLeft w:val="0"/>
      <w:marRight w:val="0"/>
      <w:marTop w:val="0"/>
      <w:marBottom w:val="0"/>
      <w:divBdr>
        <w:top w:val="none" w:sz="0" w:space="0" w:color="auto"/>
        <w:left w:val="none" w:sz="0" w:space="0" w:color="auto"/>
        <w:bottom w:val="none" w:sz="0" w:space="0" w:color="auto"/>
        <w:right w:val="none" w:sz="0" w:space="0" w:color="auto"/>
      </w:divBdr>
      <w:divsChild>
        <w:div w:id="909773378">
          <w:marLeft w:val="0"/>
          <w:marRight w:val="0"/>
          <w:marTop w:val="240"/>
          <w:marBottom w:val="240"/>
          <w:divBdr>
            <w:top w:val="none" w:sz="0" w:space="0" w:color="auto"/>
            <w:left w:val="none" w:sz="0" w:space="0" w:color="auto"/>
            <w:bottom w:val="none" w:sz="0" w:space="0" w:color="auto"/>
            <w:right w:val="none" w:sz="0" w:space="0" w:color="auto"/>
          </w:divBdr>
        </w:div>
      </w:divsChild>
    </w:div>
    <w:div w:id="235825386">
      <w:bodyDiv w:val="1"/>
      <w:marLeft w:val="0"/>
      <w:marRight w:val="0"/>
      <w:marTop w:val="0"/>
      <w:marBottom w:val="0"/>
      <w:divBdr>
        <w:top w:val="none" w:sz="0" w:space="0" w:color="auto"/>
        <w:left w:val="none" w:sz="0" w:space="0" w:color="auto"/>
        <w:bottom w:val="none" w:sz="0" w:space="0" w:color="auto"/>
        <w:right w:val="none" w:sz="0" w:space="0" w:color="auto"/>
      </w:divBdr>
    </w:div>
    <w:div w:id="271518925">
      <w:bodyDiv w:val="1"/>
      <w:marLeft w:val="0"/>
      <w:marRight w:val="0"/>
      <w:marTop w:val="0"/>
      <w:marBottom w:val="0"/>
      <w:divBdr>
        <w:top w:val="none" w:sz="0" w:space="0" w:color="auto"/>
        <w:left w:val="none" w:sz="0" w:space="0" w:color="auto"/>
        <w:bottom w:val="none" w:sz="0" w:space="0" w:color="auto"/>
        <w:right w:val="none" w:sz="0" w:space="0" w:color="auto"/>
      </w:divBdr>
    </w:div>
    <w:div w:id="324818470">
      <w:bodyDiv w:val="1"/>
      <w:marLeft w:val="0"/>
      <w:marRight w:val="0"/>
      <w:marTop w:val="0"/>
      <w:marBottom w:val="0"/>
      <w:divBdr>
        <w:top w:val="none" w:sz="0" w:space="0" w:color="auto"/>
        <w:left w:val="none" w:sz="0" w:space="0" w:color="auto"/>
        <w:bottom w:val="none" w:sz="0" w:space="0" w:color="auto"/>
        <w:right w:val="none" w:sz="0" w:space="0" w:color="auto"/>
      </w:divBdr>
    </w:div>
    <w:div w:id="367948080">
      <w:bodyDiv w:val="1"/>
      <w:marLeft w:val="0"/>
      <w:marRight w:val="0"/>
      <w:marTop w:val="0"/>
      <w:marBottom w:val="0"/>
      <w:divBdr>
        <w:top w:val="none" w:sz="0" w:space="0" w:color="auto"/>
        <w:left w:val="none" w:sz="0" w:space="0" w:color="auto"/>
        <w:bottom w:val="none" w:sz="0" w:space="0" w:color="auto"/>
        <w:right w:val="none" w:sz="0" w:space="0" w:color="auto"/>
      </w:divBdr>
    </w:div>
    <w:div w:id="588777802">
      <w:bodyDiv w:val="1"/>
      <w:marLeft w:val="0"/>
      <w:marRight w:val="0"/>
      <w:marTop w:val="0"/>
      <w:marBottom w:val="0"/>
      <w:divBdr>
        <w:top w:val="none" w:sz="0" w:space="0" w:color="auto"/>
        <w:left w:val="none" w:sz="0" w:space="0" w:color="auto"/>
        <w:bottom w:val="none" w:sz="0" w:space="0" w:color="auto"/>
        <w:right w:val="none" w:sz="0" w:space="0" w:color="auto"/>
      </w:divBdr>
    </w:div>
    <w:div w:id="653221980">
      <w:bodyDiv w:val="1"/>
      <w:marLeft w:val="0"/>
      <w:marRight w:val="0"/>
      <w:marTop w:val="0"/>
      <w:marBottom w:val="0"/>
      <w:divBdr>
        <w:top w:val="none" w:sz="0" w:space="0" w:color="auto"/>
        <w:left w:val="none" w:sz="0" w:space="0" w:color="auto"/>
        <w:bottom w:val="none" w:sz="0" w:space="0" w:color="auto"/>
        <w:right w:val="none" w:sz="0" w:space="0" w:color="auto"/>
      </w:divBdr>
      <w:divsChild>
        <w:div w:id="2091458813">
          <w:marLeft w:val="0"/>
          <w:marRight w:val="0"/>
          <w:marTop w:val="0"/>
          <w:marBottom w:val="0"/>
          <w:divBdr>
            <w:top w:val="none" w:sz="0" w:space="0" w:color="auto"/>
            <w:left w:val="none" w:sz="0" w:space="0" w:color="auto"/>
            <w:bottom w:val="none" w:sz="0" w:space="0" w:color="auto"/>
            <w:right w:val="none" w:sz="0" w:space="0" w:color="auto"/>
          </w:divBdr>
          <w:divsChild>
            <w:div w:id="376394507">
              <w:marLeft w:val="0"/>
              <w:marRight w:val="0"/>
              <w:marTop w:val="1050"/>
              <w:marBottom w:val="0"/>
              <w:divBdr>
                <w:top w:val="none" w:sz="0" w:space="0" w:color="auto"/>
                <w:left w:val="none" w:sz="0" w:space="0" w:color="auto"/>
                <w:bottom w:val="none" w:sz="0" w:space="0" w:color="auto"/>
                <w:right w:val="none" w:sz="0" w:space="0" w:color="auto"/>
              </w:divBdr>
              <w:divsChild>
                <w:div w:id="604969856">
                  <w:marLeft w:val="0"/>
                  <w:marRight w:val="0"/>
                  <w:marTop w:val="0"/>
                  <w:marBottom w:val="0"/>
                  <w:divBdr>
                    <w:top w:val="none" w:sz="0" w:space="0" w:color="auto"/>
                    <w:left w:val="none" w:sz="0" w:space="0" w:color="auto"/>
                    <w:bottom w:val="none" w:sz="0" w:space="0" w:color="auto"/>
                    <w:right w:val="none" w:sz="0" w:space="0" w:color="auto"/>
                  </w:divBdr>
                  <w:divsChild>
                    <w:div w:id="1594044824">
                      <w:marLeft w:val="0"/>
                      <w:marRight w:val="0"/>
                      <w:marTop w:val="0"/>
                      <w:marBottom w:val="0"/>
                      <w:divBdr>
                        <w:top w:val="none" w:sz="0" w:space="0" w:color="auto"/>
                        <w:left w:val="none" w:sz="0" w:space="0" w:color="auto"/>
                        <w:bottom w:val="none" w:sz="0" w:space="0" w:color="auto"/>
                        <w:right w:val="none" w:sz="0" w:space="0" w:color="auto"/>
                      </w:divBdr>
                      <w:divsChild>
                        <w:div w:id="2136369088">
                          <w:marLeft w:val="-60"/>
                          <w:marRight w:val="-60"/>
                          <w:marTop w:val="0"/>
                          <w:marBottom w:val="0"/>
                          <w:divBdr>
                            <w:top w:val="none" w:sz="0" w:space="0" w:color="auto"/>
                            <w:left w:val="none" w:sz="0" w:space="0" w:color="auto"/>
                            <w:bottom w:val="none" w:sz="0" w:space="0" w:color="auto"/>
                            <w:right w:val="none" w:sz="0" w:space="0" w:color="auto"/>
                          </w:divBdr>
                          <w:divsChild>
                            <w:div w:id="702638324">
                              <w:marLeft w:val="0"/>
                              <w:marRight w:val="0"/>
                              <w:marTop w:val="0"/>
                              <w:marBottom w:val="0"/>
                              <w:divBdr>
                                <w:top w:val="none" w:sz="0" w:space="0" w:color="auto"/>
                                <w:left w:val="none" w:sz="0" w:space="0" w:color="auto"/>
                                <w:bottom w:val="none" w:sz="0" w:space="0" w:color="auto"/>
                                <w:right w:val="none" w:sz="0" w:space="0" w:color="auto"/>
                              </w:divBdr>
                              <w:divsChild>
                                <w:div w:id="208804480">
                                  <w:marLeft w:val="0"/>
                                  <w:marRight w:val="0"/>
                                  <w:marTop w:val="0"/>
                                  <w:marBottom w:val="0"/>
                                  <w:divBdr>
                                    <w:top w:val="none" w:sz="0" w:space="0" w:color="auto"/>
                                    <w:left w:val="none" w:sz="0" w:space="0" w:color="auto"/>
                                    <w:bottom w:val="none" w:sz="0" w:space="0" w:color="auto"/>
                                    <w:right w:val="none" w:sz="0" w:space="0" w:color="auto"/>
                                  </w:divBdr>
                                  <w:divsChild>
                                    <w:div w:id="194731512">
                                      <w:marLeft w:val="0"/>
                                      <w:marRight w:val="0"/>
                                      <w:marTop w:val="0"/>
                                      <w:marBottom w:val="0"/>
                                      <w:divBdr>
                                        <w:top w:val="none" w:sz="0" w:space="0" w:color="auto"/>
                                        <w:left w:val="none" w:sz="0" w:space="0" w:color="auto"/>
                                        <w:bottom w:val="none" w:sz="0" w:space="0" w:color="auto"/>
                                        <w:right w:val="none" w:sz="0" w:space="0" w:color="auto"/>
                                      </w:divBdr>
                                      <w:divsChild>
                                        <w:div w:id="66906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738217">
      <w:bodyDiv w:val="1"/>
      <w:marLeft w:val="0"/>
      <w:marRight w:val="0"/>
      <w:marTop w:val="0"/>
      <w:marBottom w:val="0"/>
      <w:divBdr>
        <w:top w:val="none" w:sz="0" w:space="0" w:color="auto"/>
        <w:left w:val="none" w:sz="0" w:space="0" w:color="auto"/>
        <w:bottom w:val="none" w:sz="0" w:space="0" w:color="auto"/>
        <w:right w:val="none" w:sz="0" w:space="0" w:color="auto"/>
      </w:divBdr>
    </w:div>
    <w:div w:id="760369947">
      <w:bodyDiv w:val="1"/>
      <w:marLeft w:val="0"/>
      <w:marRight w:val="0"/>
      <w:marTop w:val="0"/>
      <w:marBottom w:val="0"/>
      <w:divBdr>
        <w:top w:val="none" w:sz="0" w:space="0" w:color="auto"/>
        <w:left w:val="none" w:sz="0" w:space="0" w:color="auto"/>
        <w:bottom w:val="none" w:sz="0" w:space="0" w:color="auto"/>
        <w:right w:val="none" w:sz="0" w:space="0" w:color="auto"/>
      </w:divBdr>
    </w:div>
    <w:div w:id="810245659">
      <w:bodyDiv w:val="1"/>
      <w:marLeft w:val="0"/>
      <w:marRight w:val="0"/>
      <w:marTop w:val="0"/>
      <w:marBottom w:val="0"/>
      <w:divBdr>
        <w:top w:val="none" w:sz="0" w:space="0" w:color="auto"/>
        <w:left w:val="none" w:sz="0" w:space="0" w:color="auto"/>
        <w:bottom w:val="none" w:sz="0" w:space="0" w:color="auto"/>
        <w:right w:val="none" w:sz="0" w:space="0" w:color="auto"/>
      </w:divBdr>
    </w:div>
    <w:div w:id="866212629">
      <w:bodyDiv w:val="1"/>
      <w:marLeft w:val="0"/>
      <w:marRight w:val="0"/>
      <w:marTop w:val="0"/>
      <w:marBottom w:val="0"/>
      <w:divBdr>
        <w:top w:val="none" w:sz="0" w:space="0" w:color="auto"/>
        <w:left w:val="none" w:sz="0" w:space="0" w:color="auto"/>
        <w:bottom w:val="none" w:sz="0" w:space="0" w:color="auto"/>
        <w:right w:val="none" w:sz="0" w:space="0" w:color="auto"/>
      </w:divBdr>
    </w:div>
    <w:div w:id="887037272">
      <w:bodyDiv w:val="1"/>
      <w:marLeft w:val="0"/>
      <w:marRight w:val="0"/>
      <w:marTop w:val="0"/>
      <w:marBottom w:val="0"/>
      <w:divBdr>
        <w:top w:val="none" w:sz="0" w:space="0" w:color="auto"/>
        <w:left w:val="none" w:sz="0" w:space="0" w:color="auto"/>
        <w:bottom w:val="none" w:sz="0" w:space="0" w:color="auto"/>
        <w:right w:val="none" w:sz="0" w:space="0" w:color="auto"/>
      </w:divBdr>
    </w:div>
    <w:div w:id="901908355">
      <w:bodyDiv w:val="1"/>
      <w:marLeft w:val="0"/>
      <w:marRight w:val="0"/>
      <w:marTop w:val="0"/>
      <w:marBottom w:val="0"/>
      <w:divBdr>
        <w:top w:val="none" w:sz="0" w:space="0" w:color="auto"/>
        <w:left w:val="none" w:sz="0" w:space="0" w:color="auto"/>
        <w:bottom w:val="none" w:sz="0" w:space="0" w:color="auto"/>
        <w:right w:val="none" w:sz="0" w:space="0" w:color="auto"/>
      </w:divBdr>
    </w:div>
    <w:div w:id="923222901">
      <w:bodyDiv w:val="1"/>
      <w:marLeft w:val="0"/>
      <w:marRight w:val="0"/>
      <w:marTop w:val="0"/>
      <w:marBottom w:val="0"/>
      <w:divBdr>
        <w:top w:val="none" w:sz="0" w:space="0" w:color="auto"/>
        <w:left w:val="none" w:sz="0" w:space="0" w:color="auto"/>
        <w:bottom w:val="none" w:sz="0" w:space="0" w:color="auto"/>
        <w:right w:val="none" w:sz="0" w:space="0" w:color="auto"/>
      </w:divBdr>
    </w:div>
    <w:div w:id="982998995">
      <w:bodyDiv w:val="1"/>
      <w:marLeft w:val="0"/>
      <w:marRight w:val="0"/>
      <w:marTop w:val="0"/>
      <w:marBottom w:val="0"/>
      <w:divBdr>
        <w:top w:val="none" w:sz="0" w:space="0" w:color="auto"/>
        <w:left w:val="none" w:sz="0" w:space="0" w:color="auto"/>
        <w:bottom w:val="none" w:sz="0" w:space="0" w:color="auto"/>
        <w:right w:val="none" w:sz="0" w:space="0" w:color="auto"/>
      </w:divBdr>
      <w:divsChild>
        <w:div w:id="1484470898">
          <w:marLeft w:val="0"/>
          <w:marRight w:val="0"/>
          <w:marTop w:val="240"/>
          <w:marBottom w:val="240"/>
          <w:divBdr>
            <w:top w:val="none" w:sz="0" w:space="0" w:color="auto"/>
            <w:left w:val="none" w:sz="0" w:space="0" w:color="auto"/>
            <w:bottom w:val="none" w:sz="0" w:space="0" w:color="auto"/>
            <w:right w:val="none" w:sz="0" w:space="0" w:color="auto"/>
          </w:divBdr>
        </w:div>
      </w:divsChild>
    </w:div>
    <w:div w:id="983899118">
      <w:bodyDiv w:val="1"/>
      <w:marLeft w:val="0"/>
      <w:marRight w:val="0"/>
      <w:marTop w:val="0"/>
      <w:marBottom w:val="0"/>
      <w:divBdr>
        <w:top w:val="none" w:sz="0" w:space="0" w:color="auto"/>
        <w:left w:val="none" w:sz="0" w:space="0" w:color="auto"/>
        <w:bottom w:val="none" w:sz="0" w:space="0" w:color="auto"/>
        <w:right w:val="none" w:sz="0" w:space="0" w:color="auto"/>
      </w:divBdr>
    </w:div>
    <w:div w:id="1014301741">
      <w:bodyDiv w:val="1"/>
      <w:marLeft w:val="0"/>
      <w:marRight w:val="0"/>
      <w:marTop w:val="0"/>
      <w:marBottom w:val="0"/>
      <w:divBdr>
        <w:top w:val="none" w:sz="0" w:space="0" w:color="auto"/>
        <w:left w:val="none" w:sz="0" w:space="0" w:color="auto"/>
        <w:bottom w:val="none" w:sz="0" w:space="0" w:color="auto"/>
        <w:right w:val="none" w:sz="0" w:space="0" w:color="auto"/>
      </w:divBdr>
    </w:div>
    <w:div w:id="1140225131">
      <w:bodyDiv w:val="1"/>
      <w:marLeft w:val="0"/>
      <w:marRight w:val="0"/>
      <w:marTop w:val="0"/>
      <w:marBottom w:val="0"/>
      <w:divBdr>
        <w:top w:val="none" w:sz="0" w:space="0" w:color="auto"/>
        <w:left w:val="none" w:sz="0" w:space="0" w:color="auto"/>
        <w:bottom w:val="none" w:sz="0" w:space="0" w:color="auto"/>
        <w:right w:val="none" w:sz="0" w:space="0" w:color="auto"/>
      </w:divBdr>
    </w:div>
    <w:div w:id="1157381375">
      <w:bodyDiv w:val="1"/>
      <w:marLeft w:val="0"/>
      <w:marRight w:val="0"/>
      <w:marTop w:val="0"/>
      <w:marBottom w:val="0"/>
      <w:divBdr>
        <w:top w:val="none" w:sz="0" w:space="0" w:color="auto"/>
        <w:left w:val="none" w:sz="0" w:space="0" w:color="auto"/>
        <w:bottom w:val="none" w:sz="0" w:space="0" w:color="auto"/>
        <w:right w:val="none" w:sz="0" w:space="0" w:color="auto"/>
      </w:divBdr>
    </w:div>
    <w:div w:id="1170826410">
      <w:bodyDiv w:val="1"/>
      <w:marLeft w:val="0"/>
      <w:marRight w:val="0"/>
      <w:marTop w:val="0"/>
      <w:marBottom w:val="0"/>
      <w:divBdr>
        <w:top w:val="none" w:sz="0" w:space="0" w:color="auto"/>
        <w:left w:val="none" w:sz="0" w:space="0" w:color="auto"/>
        <w:bottom w:val="none" w:sz="0" w:space="0" w:color="auto"/>
        <w:right w:val="none" w:sz="0" w:space="0" w:color="auto"/>
      </w:divBdr>
      <w:divsChild>
        <w:div w:id="1475022701">
          <w:marLeft w:val="0"/>
          <w:marRight w:val="0"/>
          <w:marTop w:val="240"/>
          <w:marBottom w:val="240"/>
          <w:divBdr>
            <w:top w:val="none" w:sz="0" w:space="0" w:color="auto"/>
            <w:left w:val="none" w:sz="0" w:space="0" w:color="auto"/>
            <w:bottom w:val="none" w:sz="0" w:space="0" w:color="auto"/>
            <w:right w:val="none" w:sz="0" w:space="0" w:color="auto"/>
          </w:divBdr>
        </w:div>
      </w:divsChild>
    </w:div>
    <w:div w:id="1240289725">
      <w:bodyDiv w:val="1"/>
      <w:marLeft w:val="0"/>
      <w:marRight w:val="0"/>
      <w:marTop w:val="0"/>
      <w:marBottom w:val="0"/>
      <w:divBdr>
        <w:top w:val="none" w:sz="0" w:space="0" w:color="auto"/>
        <w:left w:val="none" w:sz="0" w:space="0" w:color="auto"/>
        <w:bottom w:val="none" w:sz="0" w:space="0" w:color="auto"/>
        <w:right w:val="none" w:sz="0" w:space="0" w:color="auto"/>
      </w:divBdr>
    </w:div>
    <w:div w:id="1353140764">
      <w:bodyDiv w:val="1"/>
      <w:marLeft w:val="0"/>
      <w:marRight w:val="0"/>
      <w:marTop w:val="0"/>
      <w:marBottom w:val="0"/>
      <w:divBdr>
        <w:top w:val="none" w:sz="0" w:space="0" w:color="auto"/>
        <w:left w:val="none" w:sz="0" w:space="0" w:color="auto"/>
        <w:bottom w:val="none" w:sz="0" w:space="0" w:color="auto"/>
        <w:right w:val="none" w:sz="0" w:space="0" w:color="auto"/>
      </w:divBdr>
    </w:div>
    <w:div w:id="1389188782">
      <w:bodyDiv w:val="1"/>
      <w:marLeft w:val="0"/>
      <w:marRight w:val="0"/>
      <w:marTop w:val="0"/>
      <w:marBottom w:val="0"/>
      <w:divBdr>
        <w:top w:val="none" w:sz="0" w:space="0" w:color="auto"/>
        <w:left w:val="none" w:sz="0" w:space="0" w:color="auto"/>
        <w:bottom w:val="none" w:sz="0" w:space="0" w:color="auto"/>
        <w:right w:val="none" w:sz="0" w:space="0" w:color="auto"/>
      </w:divBdr>
    </w:div>
    <w:div w:id="1541430777">
      <w:bodyDiv w:val="1"/>
      <w:marLeft w:val="0"/>
      <w:marRight w:val="0"/>
      <w:marTop w:val="0"/>
      <w:marBottom w:val="0"/>
      <w:divBdr>
        <w:top w:val="none" w:sz="0" w:space="0" w:color="auto"/>
        <w:left w:val="none" w:sz="0" w:space="0" w:color="auto"/>
        <w:bottom w:val="none" w:sz="0" w:space="0" w:color="auto"/>
        <w:right w:val="none" w:sz="0" w:space="0" w:color="auto"/>
      </w:divBdr>
    </w:div>
    <w:div w:id="1617711686">
      <w:bodyDiv w:val="1"/>
      <w:marLeft w:val="0"/>
      <w:marRight w:val="0"/>
      <w:marTop w:val="0"/>
      <w:marBottom w:val="0"/>
      <w:divBdr>
        <w:top w:val="none" w:sz="0" w:space="0" w:color="auto"/>
        <w:left w:val="none" w:sz="0" w:space="0" w:color="auto"/>
        <w:bottom w:val="none" w:sz="0" w:space="0" w:color="auto"/>
        <w:right w:val="none" w:sz="0" w:space="0" w:color="auto"/>
      </w:divBdr>
    </w:div>
    <w:div w:id="1800799587">
      <w:bodyDiv w:val="1"/>
      <w:marLeft w:val="0"/>
      <w:marRight w:val="0"/>
      <w:marTop w:val="0"/>
      <w:marBottom w:val="0"/>
      <w:divBdr>
        <w:top w:val="none" w:sz="0" w:space="0" w:color="auto"/>
        <w:left w:val="none" w:sz="0" w:space="0" w:color="auto"/>
        <w:bottom w:val="none" w:sz="0" w:space="0" w:color="auto"/>
        <w:right w:val="none" w:sz="0" w:space="0" w:color="auto"/>
      </w:divBdr>
    </w:div>
    <w:div w:id="1852603997">
      <w:bodyDiv w:val="1"/>
      <w:marLeft w:val="0"/>
      <w:marRight w:val="0"/>
      <w:marTop w:val="0"/>
      <w:marBottom w:val="0"/>
      <w:divBdr>
        <w:top w:val="none" w:sz="0" w:space="0" w:color="auto"/>
        <w:left w:val="none" w:sz="0" w:space="0" w:color="auto"/>
        <w:bottom w:val="none" w:sz="0" w:space="0" w:color="auto"/>
        <w:right w:val="none" w:sz="0" w:space="0" w:color="auto"/>
      </w:divBdr>
    </w:div>
    <w:div w:id="1993949565">
      <w:bodyDiv w:val="1"/>
      <w:marLeft w:val="0"/>
      <w:marRight w:val="0"/>
      <w:marTop w:val="0"/>
      <w:marBottom w:val="0"/>
      <w:divBdr>
        <w:top w:val="none" w:sz="0" w:space="0" w:color="auto"/>
        <w:left w:val="none" w:sz="0" w:space="0" w:color="auto"/>
        <w:bottom w:val="none" w:sz="0" w:space="0" w:color="auto"/>
        <w:right w:val="none" w:sz="0" w:space="0" w:color="auto"/>
      </w:divBdr>
    </w:div>
    <w:div w:id="2109042481">
      <w:bodyDiv w:val="1"/>
      <w:marLeft w:val="0"/>
      <w:marRight w:val="0"/>
      <w:marTop w:val="0"/>
      <w:marBottom w:val="0"/>
      <w:divBdr>
        <w:top w:val="none" w:sz="0" w:space="0" w:color="auto"/>
        <w:left w:val="none" w:sz="0" w:space="0" w:color="auto"/>
        <w:bottom w:val="none" w:sz="0" w:space="0" w:color="auto"/>
        <w:right w:val="none" w:sz="0" w:space="0" w:color="auto"/>
      </w:divBdr>
    </w:div>
    <w:div w:id="2143186944">
      <w:bodyDiv w:val="1"/>
      <w:marLeft w:val="0"/>
      <w:marRight w:val="0"/>
      <w:marTop w:val="0"/>
      <w:marBottom w:val="0"/>
      <w:divBdr>
        <w:top w:val="none" w:sz="0" w:space="0" w:color="auto"/>
        <w:left w:val="none" w:sz="0" w:space="0" w:color="auto"/>
        <w:bottom w:val="none" w:sz="0" w:space="0" w:color="auto"/>
        <w:right w:val="none" w:sz="0" w:space="0" w:color="auto"/>
      </w:divBdr>
      <w:divsChild>
        <w:div w:id="1924339073">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23D61-B319-4ACA-8A06-278510F3F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2101</Words>
  <Characters>11981</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Абенов Нуржан Сергалиевич</dc:creator>
  <cp:keywords/>
  <dc:description/>
  <cp:lastModifiedBy>Нуртлеуова Айнура Жомартовна</cp:lastModifiedBy>
  <cp:revision>2</cp:revision>
  <cp:lastPrinted>2025-12-12T07:14:00Z</cp:lastPrinted>
  <dcterms:created xsi:type="dcterms:W3CDTF">2026-04-13T12:15:00Z</dcterms:created>
  <dcterms:modified xsi:type="dcterms:W3CDTF">2026-04-13T12:15:00Z</dcterms:modified>
</cp:coreProperties>
</file>